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3A0F" w:rsidRDefault="00783A0F" w:rsidP="00783A0F">
      <w:pPr>
        <w:pStyle w:val="NormalWeb"/>
      </w:pPr>
      <w:bookmarkStart w:id="0" w:name="_GoBack"/>
      <w:bookmarkEnd w:id="0"/>
      <w:r>
        <w:rPr>
          <w:rFonts w:ascii="Calibri" w:hAnsi="Calibri"/>
          <w:b/>
          <w:bCs/>
        </w:rPr>
        <w:t>Australian Network on Disability - Event Accessibility Checklist</w:t>
      </w:r>
    </w:p>
    <w:p w:rsidR="00783A0F" w:rsidRDefault="00783A0F" w:rsidP="00783A0F">
      <w:pPr>
        <w:rPr>
          <w:b/>
          <w:bCs/>
          <w:i/>
          <w:iCs/>
        </w:rPr>
      </w:pPr>
      <w:r>
        <w:rPr>
          <w:b/>
          <w:bCs/>
          <w:i/>
          <w:iCs/>
        </w:rPr>
        <w:t>Source: NDCO Summer Newsletter 2018:</w:t>
      </w:r>
    </w:p>
    <w:p w:rsidR="00783A0F" w:rsidRDefault="00783A0F" w:rsidP="00783A0F">
      <w:hyperlink r:id="rId5" w:history="1">
        <w:r>
          <w:rPr>
            <w:rStyle w:val="Hyperlink"/>
          </w:rPr>
          <w:t>http://www.ndcovictoria.net.au/</w:t>
        </w:r>
      </w:hyperlink>
    </w:p>
    <w:p w:rsidR="00783A0F" w:rsidRDefault="00783A0F" w:rsidP="00783A0F"/>
    <w:p w:rsidR="00783A0F" w:rsidRDefault="00783A0F" w:rsidP="00783A0F">
      <w:pPr>
        <w:pStyle w:val="NormalWeb"/>
      </w:pPr>
      <w:r>
        <w:rPr>
          <w:rFonts w:ascii="Calibri" w:hAnsi="Calibri"/>
        </w:rPr>
        <w:t>When organising an event, whether it’s a board meeting, an annual conference, or the team Christmas party, there are a few small considerations to make to ensure it can be enjoyed by everybody.</w:t>
      </w:r>
    </w:p>
    <w:p w:rsidR="00783A0F" w:rsidRDefault="00783A0F" w:rsidP="00783A0F">
      <w:pPr>
        <w:pStyle w:val="NormalWeb"/>
      </w:pPr>
      <w:r>
        <w:rPr>
          <w:rFonts w:ascii="Calibri" w:hAnsi="Calibri"/>
        </w:rPr>
        <w:t>The information below is an overview of considerations that should be made to accommodate people with disability. It is by no means exhaustive, but is a good place to start when planning your event. Always remember to ask each attendee about their unique requirements; </w:t>
      </w:r>
      <w:r>
        <w:rPr>
          <w:rFonts w:ascii="Calibri" w:hAnsi="Calibri"/>
          <w:b/>
          <w:bCs/>
        </w:rPr>
        <w:t>never assume</w:t>
      </w:r>
      <w:r>
        <w:rPr>
          <w:rFonts w:ascii="Calibri" w:hAnsi="Calibri"/>
        </w:rPr>
        <w:t>.</w:t>
      </w:r>
    </w:p>
    <w:p w:rsidR="00783A0F" w:rsidRDefault="00783A0F" w:rsidP="00783A0F">
      <w:pPr>
        <w:pStyle w:val="NormalWeb"/>
      </w:pPr>
      <w:r>
        <w:rPr>
          <w:rFonts w:ascii="Calibri" w:hAnsi="Calibri"/>
          <w:b/>
          <w:bCs/>
        </w:rPr>
        <w:t>Choosing a venue</w:t>
      </w:r>
    </w:p>
    <w:p w:rsidR="00783A0F" w:rsidRDefault="00783A0F" w:rsidP="00783A0F">
      <w:pPr>
        <w:numPr>
          <w:ilvl w:val="0"/>
          <w:numId w:val="1"/>
        </w:numPr>
        <w:spacing w:before="100" w:beforeAutospacing="1" w:after="100" w:afterAutospacing="1"/>
        <w:rPr>
          <w:rFonts w:eastAsia="Times New Roman"/>
        </w:rPr>
      </w:pPr>
      <w:r>
        <w:rPr>
          <w:rFonts w:eastAsia="Times New Roman"/>
        </w:rPr>
        <w:t>Ensure entrances, lifts, ramps and corridor widths comply with Australian Standards.</w:t>
      </w:r>
    </w:p>
    <w:p w:rsidR="00783A0F" w:rsidRDefault="00783A0F" w:rsidP="00783A0F">
      <w:pPr>
        <w:numPr>
          <w:ilvl w:val="0"/>
          <w:numId w:val="1"/>
        </w:numPr>
        <w:spacing w:before="100" w:beforeAutospacing="1" w:after="100" w:afterAutospacing="1"/>
        <w:rPr>
          <w:rFonts w:eastAsia="Times New Roman"/>
        </w:rPr>
      </w:pPr>
      <w:r>
        <w:rPr>
          <w:rFonts w:eastAsia="Times New Roman"/>
        </w:rPr>
        <w:t>Ensure automatic doors at entrance are available and functioning.</w:t>
      </w:r>
    </w:p>
    <w:p w:rsidR="00783A0F" w:rsidRDefault="00783A0F" w:rsidP="00783A0F">
      <w:pPr>
        <w:numPr>
          <w:ilvl w:val="0"/>
          <w:numId w:val="1"/>
        </w:numPr>
        <w:spacing w:before="100" w:beforeAutospacing="1" w:after="100" w:afterAutospacing="1"/>
        <w:rPr>
          <w:rFonts w:eastAsia="Times New Roman"/>
        </w:rPr>
      </w:pPr>
      <w:r>
        <w:rPr>
          <w:rFonts w:eastAsia="Times New Roman"/>
        </w:rPr>
        <w:t>Ensure accessible bathrooms are available. Check that the bathrooms are functioning, clear of clutter, and can be easily accessed.</w:t>
      </w:r>
    </w:p>
    <w:p w:rsidR="00783A0F" w:rsidRDefault="00783A0F" w:rsidP="00783A0F">
      <w:pPr>
        <w:numPr>
          <w:ilvl w:val="0"/>
          <w:numId w:val="1"/>
        </w:numPr>
        <w:spacing w:before="100" w:beforeAutospacing="1" w:after="100" w:afterAutospacing="1"/>
        <w:rPr>
          <w:rFonts w:eastAsia="Times New Roman"/>
        </w:rPr>
      </w:pPr>
      <w:r>
        <w:rPr>
          <w:rFonts w:eastAsia="Times New Roman"/>
        </w:rPr>
        <w:t>Choose a venue that can be easily accessed by public transport.</w:t>
      </w:r>
    </w:p>
    <w:p w:rsidR="00783A0F" w:rsidRDefault="00783A0F" w:rsidP="00783A0F">
      <w:pPr>
        <w:numPr>
          <w:ilvl w:val="0"/>
          <w:numId w:val="1"/>
        </w:numPr>
        <w:spacing w:before="100" w:beforeAutospacing="1" w:after="100" w:afterAutospacing="1"/>
        <w:rPr>
          <w:rFonts w:eastAsia="Times New Roman"/>
        </w:rPr>
      </w:pPr>
      <w:r>
        <w:rPr>
          <w:rFonts w:eastAsia="Times New Roman"/>
        </w:rPr>
        <w:t>Make sure your venue understands the </w:t>
      </w:r>
      <w:hyperlink r:id="rId6" w:tgtFrame="_blank" w:tooltip="http://www.ndcovictoria.net.au/CampaignProcess.aspx?A=Link&amp;VID=19357285&amp;KID=102845&amp;LID=425852" w:history="1">
        <w:r>
          <w:rPr>
            <w:rStyle w:val="Hyperlink"/>
            <w:rFonts w:eastAsia="Times New Roman"/>
          </w:rPr>
          <w:t>laws surrounding service animals in Australia</w:t>
        </w:r>
      </w:hyperlink>
      <w:r>
        <w:rPr>
          <w:rFonts w:eastAsia="Times New Roman"/>
        </w:rPr>
        <w:t>.</w:t>
      </w:r>
    </w:p>
    <w:p w:rsidR="00783A0F" w:rsidRDefault="00783A0F" w:rsidP="00783A0F">
      <w:pPr>
        <w:numPr>
          <w:ilvl w:val="0"/>
          <w:numId w:val="1"/>
        </w:numPr>
        <w:spacing w:before="100" w:beforeAutospacing="1" w:after="100" w:afterAutospacing="1"/>
        <w:rPr>
          <w:rFonts w:eastAsia="Times New Roman"/>
        </w:rPr>
      </w:pPr>
      <w:r>
        <w:rPr>
          <w:rFonts w:eastAsia="Times New Roman"/>
        </w:rPr>
        <w:t>Check that the acoustics of the venue are adequate, and that noise from external sources (traffic, crowds, other events, etc.) do not interfere.</w:t>
      </w:r>
    </w:p>
    <w:p w:rsidR="00783A0F" w:rsidRDefault="00783A0F" w:rsidP="00783A0F">
      <w:pPr>
        <w:pStyle w:val="NormalWeb"/>
      </w:pPr>
      <w:r>
        <w:rPr>
          <w:rFonts w:ascii="Calibri" w:hAnsi="Calibri"/>
          <w:b/>
          <w:bCs/>
        </w:rPr>
        <w:t>Invitations</w:t>
      </w:r>
    </w:p>
    <w:p w:rsidR="00783A0F" w:rsidRDefault="00783A0F" w:rsidP="00783A0F">
      <w:pPr>
        <w:numPr>
          <w:ilvl w:val="0"/>
          <w:numId w:val="2"/>
        </w:numPr>
        <w:spacing w:before="100" w:beforeAutospacing="1" w:after="100" w:afterAutospacing="1"/>
        <w:rPr>
          <w:rFonts w:eastAsia="Times New Roman"/>
        </w:rPr>
      </w:pPr>
      <w:r>
        <w:rPr>
          <w:rFonts w:eastAsia="Times New Roman"/>
        </w:rPr>
        <w:t xml:space="preserve">Ask attendees to </w:t>
      </w:r>
      <w:proofErr w:type="gramStart"/>
      <w:r>
        <w:rPr>
          <w:rFonts w:eastAsia="Times New Roman"/>
        </w:rPr>
        <w:t>advise</w:t>
      </w:r>
      <w:proofErr w:type="gramEnd"/>
      <w:r>
        <w:rPr>
          <w:rFonts w:eastAsia="Times New Roman"/>
        </w:rPr>
        <w:t xml:space="preserve"> of any accessibility requirements when registering so that these adjustments are managed as a part of the event. Outline the accessibility features of the venue you have chosen.</w:t>
      </w:r>
    </w:p>
    <w:p w:rsidR="00783A0F" w:rsidRDefault="00783A0F" w:rsidP="00783A0F">
      <w:pPr>
        <w:numPr>
          <w:ilvl w:val="0"/>
          <w:numId w:val="2"/>
        </w:numPr>
        <w:spacing w:before="100" w:beforeAutospacing="1" w:after="100" w:afterAutospacing="1"/>
        <w:rPr>
          <w:rFonts w:eastAsia="Times New Roman"/>
        </w:rPr>
      </w:pPr>
      <w:r>
        <w:rPr>
          <w:rFonts w:eastAsia="Times New Roman"/>
        </w:rPr>
        <w:t xml:space="preserve">Ensure digital invitations are accessible. If you're fairly new to accessibility, check out our </w:t>
      </w:r>
      <w:hyperlink r:id="rId7" w:tooltip="http://www.ndcovictoria.net.au/CampaignProcess.aspx?A=Link&amp;VID=19357285&amp;KID=102845&amp;LID=425853" w:history="1">
        <w:r>
          <w:rPr>
            <w:rStyle w:val="Hyperlink"/>
            <w:rFonts w:eastAsia="Times New Roman"/>
          </w:rPr>
          <w:t>beginner's guide to accessible content</w:t>
        </w:r>
      </w:hyperlink>
      <w:r>
        <w:rPr>
          <w:rFonts w:eastAsia="Times New Roman"/>
        </w:rPr>
        <w:t>. </w:t>
      </w:r>
    </w:p>
    <w:p w:rsidR="00783A0F" w:rsidRDefault="00783A0F" w:rsidP="00783A0F">
      <w:pPr>
        <w:numPr>
          <w:ilvl w:val="0"/>
          <w:numId w:val="2"/>
        </w:numPr>
        <w:spacing w:before="100" w:beforeAutospacing="1" w:after="100" w:afterAutospacing="1"/>
        <w:rPr>
          <w:rFonts w:eastAsia="Times New Roman"/>
        </w:rPr>
      </w:pPr>
      <w:r>
        <w:rPr>
          <w:rFonts w:eastAsia="Times New Roman"/>
        </w:rPr>
        <w:t>Ensure guests and participants can register for the event in a range of ways, including by phone, email or online. If using an online form or third party booking service, make sure it is accessible.</w:t>
      </w:r>
    </w:p>
    <w:p w:rsidR="00783A0F" w:rsidRDefault="00783A0F" w:rsidP="00783A0F">
      <w:pPr>
        <w:numPr>
          <w:ilvl w:val="0"/>
          <w:numId w:val="2"/>
        </w:numPr>
        <w:spacing w:before="100" w:beforeAutospacing="1" w:after="100" w:afterAutospacing="1"/>
        <w:rPr>
          <w:rFonts w:eastAsia="Times New Roman"/>
        </w:rPr>
      </w:pPr>
      <w:r>
        <w:rPr>
          <w:rFonts w:eastAsia="Times New Roman"/>
        </w:rPr>
        <w:t>Provide information about accessing the venue, including accessible parking, general parking, public transport, and venue drop-off points.</w:t>
      </w:r>
    </w:p>
    <w:p w:rsidR="00783A0F" w:rsidRDefault="00783A0F" w:rsidP="00783A0F">
      <w:pPr>
        <w:numPr>
          <w:ilvl w:val="0"/>
          <w:numId w:val="2"/>
        </w:numPr>
        <w:spacing w:before="100" w:beforeAutospacing="1" w:after="100" w:afterAutospacing="1"/>
        <w:rPr>
          <w:rFonts w:eastAsia="Times New Roman"/>
        </w:rPr>
      </w:pPr>
      <w:r>
        <w:rPr>
          <w:rFonts w:eastAsia="Times New Roman"/>
        </w:rPr>
        <w:t>For ticketed events, </w:t>
      </w:r>
      <w:hyperlink r:id="rId8" w:tgtFrame="_blank" w:tooltip="http://www.ndcovictoria.net.au/CampaignProcess.aspx?A=Link&amp;VID=19357285&amp;KID=102845&amp;LID=425854" w:history="1">
        <w:r>
          <w:rPr>
            <w:rStyle w:val="Hyperlink"/>
            <w:rFonts w:eastAsia="Times New Roman"/>
          </w:rPr>
          <w:t>Companion cards</w:t>
        </w:r>
      </w:hyperlink>
      <w:r>
        <w:rPr>
          <w:rFonts w:eastAsia="Times New Roman"/>
        </w:rPr>
        <w:t> and similar services should be honoured.</w:t>
      </w:r>
    </w:p>
    <w:p w:rsidR="00783A0F" w:rsidRDefault="00783A0F" w:rsidP="00783A0F">
      <w:pPr>
        <w:pStyle w:val="NormalWeb"/>
      </w:pPr>
      <w:r>
        <w:rPr>
          <w:rFonts w:ascii="Calibri" w:hAnsi="Calibri"/>
          <w:b/>
          <w:bCs/>
        </w:rPr>
        <w:t>Marketing and communications</w:t>
      </w:r>
    </w:p>
    <w:p w:rsidR="00783A0F" w:rsidRDefault="00783A0F" w:rsidP="00783A0F">
      <w:pPr>
        <w:numPr>
          <w:ilvl w:val="0"/>
          <w:numId w:val="3"/>
        </w:numPr>
        <w:spacing w:before="100" w:beforeAutospacing="1" w:after="100" w:afterAutospacing="1"/>
        <w:rPr>
          <w:rFonts w:eastAsia="Times New Roman"/>
        </w:rPr>
      </w:pPr>
      <w:r>
        <w:rPr>
          <w:rFonts w:eastAsia="Times New Roman"/>
        </w:rPr>
        <w:t xml:space="preserve">Written material should be available in alternative formats, as required, before and after the event (e.g. braille, large print, </w:t>
      </w:r>
      <w:proofErr w:type="gramStart"/>
      <w:r>
        <w:rPr>
          <w:rFonts w:eastAsia="Times New Roman"/>
        </w:rPr>
        <w:t>audio</w:t>
      </w:r>
      <w:proofErr w:type="gramEnd"/>
      <w:r>
        <w:rPr>
          <w:rFonts w:eastAsia="Times New Roman"/>
        </w:rPr>
        <w:t>, electronic).</w:t>
      </w:r>
    </w:p>
    <w:p w:rsidR="00783A0F" w:rsidRDefault="00783A0F" w:rsidP="00783A0F">
      <w:pPr>
        <w:numPr>
          <w:ilvl w:val="0"/>
          <w:numId w:val="3"/>
        </w:numPr>
        <w:spacing w:before="100" w:beforeAutospacing="1" w:after="100" w:afterAutospacing="1"/>
        <w:rPr>
          <w:rFonts w:eastAsia="Times New Roman"/>
        </w:rPr>
      </w:pPr>
      <w:r>
        <w:rPr>
          <w:rFonts w:eastAsia="Times New Roman"/>
        </w:rPr>
        <w:t>Signage, presentations and written material should have sufficient contrast levels.</w:t>
      </w:r>
    </w:p>
    <w:p w:rsidR="00783A0F" w:rsidRDefault="00783A0F" w:rsidP="00783A0F">
      <w:pPr>
        <w:numPr>
          <w:ilvl w:val="0"/>
          <w:numId w:val="3"/>
        </w:numPr>
        <w:spacing w:before="100" w:beforeAutospacing="1" w:after="100" w:afterAutospacing="1"/>
        <w:rPr>
          <w:rFonts w:eastAsia="Times New Roman"/>
        </w:rPr>
      </w:pPr>
      <w:r>
        <w:rPr>
          <w:rFonts w:eastAsia="Times New Roman"/>
        </w:rPr>
        <w:t>Make written material available in plain English/Easy English alternatives.</w:t>
      </w:r>
    </w:p>
    <w:p w:rsidR="00783A0F" w:rsidRDefault="00783A0F" w:rsidP="00783A0F">
      <w:pPr>
        <w:numPr>
          <w:ilvl w:val="0"/>
          <w:numId w:val="3"/>
        </w:numPr>
        <w:spacing w:before="100" w:beforeAutospacing="1" w:after="100" w:afterAutospacing="1"/>
        <w:rPr>
          <w:rFonts w:eastAsia="Times New Roman"/>
        </w:rPr>
      </w:pPr>
      <w:r>
        <w:rPr>
          <w:rFonts w:eastAsia="Times New Roman"/>
        </w:rPr>
        <w:t xml:space="preserve">Always use </w:t>
      </w:r>
      <w:hyperlink r:id="rId9" w:tooltip="http://www.ndcovictoria.net.au/CampaignProcess.aspx?A=Link&amp;VID=19357285&amp;KID=102845&amp;LID=425855" w:history="1">
        <w:r>
          <w:rPr>
            <w:rStyle w:val="Hyperlink"/>
            <w:rFonts w:eastAsia="Times New Roman"/>
          </w:rPr>
          <w:t>inclusive, person-first language</w:t>
        </w:r>
      </w:hyperlink>
      <w:r>
        <w:rPr>
          <w:rFonts w:eastAsia="Times New Roman"/>
        </w:rPr>
        <w:t>. </w:t>
      </w:r>
    </w:p>
    <w:p w:rsidR="00783A0F" w:rsidRDefault="00783A0F" w:rsidP="00783A0F">
      <w:pPr>
        <w:pStyle w:val="NormalWeb"/>
      </w:pPr>
      <w:r>
        <w:rPr>
          <w:rFonts w:ascii="Calibri" w:hAnsi="Calibri"/>
          <w:b/>
          <w:bCs/>
        </w:rPr>
        <w:t>Wayfinding</w:t>
      </w:r>
    </w:p>
    <w:p w:rsidR="00783A0F" w:rsidRDefault="00783A0F" w:rsidP="00783A0F">
      <w:pPr>
        <w:numPr>
          <w:ilvl w:val="0"/>
          <w:numId w:val="4"/>
        </w:numPr>
        <w:spacing w:before="100" w:beforeAutospacing="1" w:after="100" w:afterAutospacing="1"/>
        <w:rPr>
          <w:rFonts w:eastAsia="Times New Roman"/>
        </w:rPr>
      </w:pPr>
      <w:r>
        <w:rPr>
          <w:rFonts w:eastAsia="Times New Roman"/>
        </w:rPr>
        <w:lastRenderedPageBreak/>
        <w:t>Ensure your event venue is accessible. Is there level access? Is there braille signage? Are there sufficient Tactile Ground Surface Indicators (TGSIs)?</w:t>
      </w:r>
    </w:p>
    <w:p w:rsidR="00783A0F" w:rsidRDefault="00783A0F" w:rsidP="00783A0F">
      <w:pPr>
        <w:numPr>
          <w:ilvl w:val="0"/>
          <w:numId w:val="4"/>
        </w:numPr>
        <w:spacing w:before="100" w:beforeAutospacing="1" w:after="100" w:afterAutospacing="1"/>
        <w:rPr>
          <w:rFonts w:eastAsia="Times New Roman"/>
        </w:rPr>
      </w:pPr>
      <w:r>
        <w:rPr>
          <w:rFonts w:eastAsia="Times New Roman"/>
        </w:rPr>
        <w:t>Wayfinding materials should be simple and easy to read (clear directions, appropriate signage).</w:t>
      </w:r>
    </w:p>
    <w:p w:rsidR="00783A0F" w:rsidRDefault="00783A0F" w:rsidP="00783A0F">
      <w:pPr>
        <w:numPr>
          <w:ilvl w:val="0"/>
          <w:numId w:val="4"/>
        </w:numPr>
        <w:spacing w:before="100" w:beforeAutospacing="1" w:after="100" w:afterAutospacing="1"/>
        <w:rPr>
          <w:rFonts w:eastAsia="Times New Roman"/>
        </w:rPr>
      </w:pPr>
      <w:r>
        <w:rPr>
          <w:rFonts w:eastAsia="Times New Roman"/>
        </w:rPr>
        <w:t>The emcee or event organiser should provide a verbal explanation of the layout of the venue at the start of the event. This should include the layout of the room and directions to toilets, meal areas, breakout rooms and fire exits.</w:t>
      </w:r>
    </w:p>
    <w:p w:rsidR="00783A0F" w:rsidRDefault="00783A0F" w:rsidP="00783A0F">
      <w:pPr>
        <w:pStyle w:val="NormalWeb"/>
      </w:pPr>
      <w:r>
        <w:rPr>
          <w:rFonts w:ascii="Calibri" w:hAnsi="Calibri"/>
          <w:b/>
          <w:bCs/>
        </w:rPr>
        <w:t>Room arrangement</w:t>
      </w:r>
    </w:p>
    <w:p w:rsidR="00783A0F" w:rsidRDefault="00783A0F" w:rsidP="00783A0F">
      <w:pPr>
        <w:numPr>
          <w:ilvl w:val="0"/>
          <w:numId w:val="5"/>
        </w:numPr>
        <w:spacing w:before="100" w:beforeAutospacing="1" w:after="100" w:afterAutospacing="1"/>
        <w:rPr>
          <w:rFonts w:eastAsia="Times New Roman"/>
        </w:rPr>
      </w:pPr>
      <w:r>
        <w:rPr>
          <w:rFonts w:eastAsia="Times New Roman"/>
        </w:rPr>
        <w:t xml:space="preserve">Book </w:t>
      </w:r>
      <w:proofErr w:type="spellStart"/>
      <w:r>
        <w:rPr>
          <w:rFonts w:eastAsia="Times New Roman"/>
        </w:rPr>
        <w:t>Auslan</w:t>
      </w:r>
      <w:proofErr w:type="spellEnd"/>
      <w:r>
        <w:rPr>
          <w:rFonts w:eastAsia="Times New Roman"/>
        </w:rPr>
        <w:t xml:space="preserve"> interpreters as needed, and reserve seats in front to enable a clear view for people who are deaf and hard of hearing.</w:t>
      </w:r>
    </w:p>
    <w:p w:rsidR="00783A0F" w:rsidRDefault="00783A0F" w:rsidP="00783A0F">
      <w:pPr>
        <w:numPr>
          <w:ilvl w:val="0"/>
          <w:numId w:val="5"/>
        </w:numPr>
        <w:spacing w:before="100" w:beforeAutospacing="1" w:after="100" w:afterAutospacing="1"/>
        <w:rPr>
          <w:rFonts w:eastAsia="Times New Roman"/>
        </w:rPr>
      </w:pPr>
      <w:r>
        <w:rPr>
          <w:rFonts w:eastAsia="Times New Roman"/>
        </w:rPr>
        <w:t>Provide sufficient space between tables for wheelchair access.</w:t>
      </w:r>
    </w:p>
    <w:p w:rsidR="00783A0F" w:rsidRDefault="00783A0F" w:rsidP="00783A0F">
      <w:pPr>
        <w:numPr>
          <w:ilvl w:val="0"/>
          <w:numId w:val="5"/>
        </w:numPr>
        <w:spacing w:before="100" w:beforeAutospacing="1" w:after="100" w:afterAutospacing="1"/>
        <w:rPr>
          <w:rFonts w:eastAsia="Times New Roman"/>
        </w:rPr>
      </w:pPr>
      <w:r>
        <w:rPr>
          <w:rFonts w:eastAsia="Times New Roman"/>
        </w:rPr>
        <w:t>Ensure table height is accessible to wheelchair users and people of short stature. This includes refreshment tables and buffets.</w:t>
      </w:r>
    </w:p>
    <w:p w:rsidR="00783A0F" w:rsidRDefault="00783A0F" w:rsidP="00783A0F">
      <w:pPr>
        <w:numPr>
          <w:ilvl w:val="0"/>
          <w:numId w:val="5"/>
        </w:numPr>
        <w:spacing w:before="100" w:beforeAutospacing="1" w:after="100" w:afterAutospacing="1"/>
        <w:rPr>
          <w:rFonts w:eastAsia="Times New Roman"/>
        </w:rPr>
      </w:pPr>
      <w:r>
        <w:rPr>
          <w:rFonts w:eastAsia="Times New Roman"/>
        </w:rPr>
        <w:t>For standing events, provide some chairs for people who may experience fatigue</w:t>
      </w:r>
    </w:p>
    <w:p w:rsidR="00783A0F" w:rsidRDefault="00783A0F" w:rsidP="00783A0F">
      <w:pPr>
        <w:numPr>
          <w:ilvl w:val="0"/>
          <w:numId w:val="5"/>
        </w:numPr>
        <w:spacing w:before="100" w:beforeAutospacing="1" w:after="100" w:afterAutospacing="1"/>
        <w:rPr>
          <w:rFonts w:eastAsia="Times New Roman"/>
        </w:rPr>
      </w:pPr>
      <w:r>
        <w:rPr>
          <w:rFonts w:eastAsia="Times New Roman"/>
        </w:rPr>
        <w:t>Venue should be clear of obstacles, and trip hazards such as cables should be removed or taped down.</w:t>
      </w:r>
    </w:p>
    <w:p w:rsidR="00783A0F" w:rsidRDefault="00783A0F" w:rsidP="00783A0F">
      <w:pPr>
        <w:numPr>
          <w:ilvl w:val="0"/>
          <w:numId w:val="5"/>
        </w:numPr>
        <w:spacing w:before="100" w:beforeAutospacing="1" w:after="100" w:afterAutospacing="1"/>
        <w:rPr>
          <w:rFonts w:eastAsia="Times New Roman"/>
        </w:rPr>
      </w:pPr>
      <w:r>
        <w:rPr>
          <w:rFonts w:eastAsia="Times New Roman"/>
        </w:rPr>
        <w:t>Provide guests with access to a separate, quiet area to allow them to take a break, if needed.</w:t>
      </w:r>
    </w:p>
    <w:p w:rsidR="00783A0F" w:rsidRDefault="00783A0F" w:rsidP="00783A0F">
      <w:pPr>
        <w:pStyle w:val="NormalWeb"/>
      </w:pPr>
      <w:r>
        <w:rPr>
          <w:rFonts w:ascii="Calibri" w:hAnsi="Calibri"/>
          <w:b/>
          <w:bCs/>
        </w:rPr>
        <w:t>Audio visuals</w:t>
      </w:r>
    </w:p>
    <w:p w:rsidR="00783A0F" w:rsidRDefault="00783A0F" w:rsidP="00783A0F">
      <w:pPr>
        <w:numPr>
          <w:ilvl w:val="0"/>
          <w:numId w:val="6"/>
        </w:numPr>
        <w:spacing w:before="100" w:beforeAutospacing="1" w:after="100" w:afterAutospacing="1"/>
        <w:rPr>
          <w:rFonts w:eastAsia="Times New Roman"/>
        </w:rPr>
      </w:pPr>
      <w:r>
        <w:rPr>
          <w:rFonts w:eastAsia="Times New Roman"/>
        </w:rPr>
        <w:t>Avoid strobe lighting or flashing lights.</w:t>
      </w:r>
    </w:p>
    <w:p w:rsidR="00783A0F" w:rsidRDefault="00783A0F" w:rsidP="00783A0F">
      <w:pPr>
        <w:numPr>
          <w:ilvl w:val="0"/>
          <w:numId w:val="6"/>
        </w:numPr>
        <w:spacing w:before="100" w:beforeAutospacing="1" w:after="100" w:afterAutospacing="1"/>
        <w:rPr>
          <w:rFonts w:eastAsia="Times New Roman"/>
        </w:rPr>
      </w:pPr>
      <w:r>
        <w:rPr>
          <w:rFonts w:eastAsia="Times New Roman"/>
        </w:rPr>
        <w:t>Provide a wheelchair ramp to the stage (if required) and ensure it complies with Australian Standards.</w:t>
      </w:r>
    </w:p>
    <w:p w:rsidR="00783A0F" w:rsidRDefault="00783A0F" w:rsidP="00783A0F">
      <w:pPr>
        <w:numPr>
          <w:ilvl w:val="0"/>
          <w:numId w:val="6"/>
        </w:numPr>
        <w:spacing w:before="100" w:beforeAutospacing="1" w:after="100" w:afterAutospacing="1"/>
        <w:rPr>
          <w:rFonts w:eastAsia="Times New Roman"/>
        </w:rPr>
      </w:pPr>
      <w:r>
        <w:rPr>
          <w:rFonts w:eastAsia="Times New Roman"/>
        </w:rPr>
        <w:t>Provide adjustable height microphones, or lapel microphones if required.</w:t>
      </w:r>
    </w:p>
    <w:p w:rsidR="00783A0F" w:rsidRDefault="00783A0F" w:rsidP="00783A0F">
      <w:pPr>
        <w:numPr>
          <w:ilvl w:val="0"/>
          <w:numId w:val="6"/>
        </w:numPr>
        <w:spacing w:before="100" w:beforeAutospacing="1" w:after="100" w:afterAutospacing="1"/>
        <w:rPr>
          <w:rFonts w:eastAsia="Times New Roman"/>
        </w:rPr>
      </w:pPr>
      <w:r>
        <w:rPr>
          <w:rFonts w:eastAsia="Times New Roman"/>
        </w:rPr>
        <w:t>Ensure a hearing loop is available.</w:t>
      </w:r>
    </w:p>
    <w:p w:rsidR="00783A0F" w:rsidRDefault="00783A0F" w:rsidP="00783A0F">
      <w:pPr>
        <w:numPr>
          <w:ilvl w:val="0"/>
          <w:numId w:val="6"/>
        </w:numPr>
        <w:spacing w:before="100" w:beforeAutospacing="1" w:after="100" w:afterAutospacing="1"/>
        <w:rPr>
          <w:rFonts w:eastAsia="Times New Roman"/>
        </w:rPr>
      </w:pPr>
      <w:r>
        <w:rPr>
          <w:rFonts w:eastAsia="Times New Roman"/>
        </w:rPr>
        <w:t xml:space="preserve">Provide space for </w:t>
      </w:r>
      <w:proofErr w:type="spellStart"/>
      <w:r>
        <w:rPr>
          <w:rFonts w:eastAsia="Times New Roman"/>
        </w:rPr>
        <w:t>Auslan</w:t>
      </w:r>
      <w:proofErr w:type="spellEnd"/>
      <w:r>
        <w:rPr>
          <w:rFonts w:eastAsia="Times New Roman"/>
        </w:rPr>
        <w:t xml:space="preserve"> interpreters (if required). Ensure interpreters are positioned in a well-lit area and clearly visible to the audience.</w:t>
      </w:r>
    </w:p>
    <w:p w:rsidR="00783A0F" w:rsidRDefault="00783A0F" w:rsidP="00783A0F">
      <w:pPr>
        <w:numPr>
          <w:ilvl w:val="0"/>
          <w:numId w:val="6"/>
        </w:numPr>
        <w:spacing w:before="100" w:beforeAutospacing="1" w:after="100" w:afterAutospacing="1"/>
        <w:rPr>
          <w:rFonts w:eastAsia="Times New Roman"/>
        </w:rPr>
      </w:pPr>
      <w:r>
        <w:rPr>
          <w:rFonts w:eastAsia="Times New Roman"/>
        </w:rPr>
        <w:t xml:space="preserve">Provide live captioning (available through </w:t>
      </w:r>
      <w:hyperlink r:id="rId10" w:tooltip="http://www.ndcovictoria.net.au/CampaignProcess.aspx?A=Link&amp;VID=19357285&amp;KID=102845&amp;LID=425856" w:history="1">
        <w:r>
          <w:rPr>
            <w:rStyle w:val="Hyperlink"/>
            <w:rFonts w:eastAsia="Times New Roman"/>
          </w:rPr>
          <w:t>Ai-Media</w:t>
        </w:r>
      </w:hyperlink>
      <w:r>
        <w:rPr>
          <w:rFonts w:eastAsia="Times New Roman"/>
        </w:rPr>
        <w:t xml:space="preserve">). This involves having an adequate internet connection available for attendees to connect to through their personal devices, as well as a phone line to connect the </w:t>
      </w:r>
      <w:proofErr w:type="spellStart"/>
      <w:r>
        <w:rPr>
          <w:rFonts w:eastAsia="Times New Roman"/>
        </w:rPr>
        <w:t>captioners</w:t>
      </w:r>
      <w:proofErr w:type="spellEnd"/>
      <w:r>
        <w:rPr>
          <w:rFonts w:eastAsia="Times New Roman"/>
        </w:rPr>
        <w:t>.</w:t>
      </w:r>
    </w:p>
    <w:p w:rsidR="00783A0F" w:rsidRDefault="00783A0F" w:rsidP="00783A0F">
      <w:pPr>
        <w:numPr>
          <w:ilvl w:val="0"/>
          <w:numId w:val="6"/>
        </w:numPr>
        <w:spacing w:before="100" w:beforeAutospacing="1" w:after="100" w:afterAutospacing="1"/>
        <w:rPr>
          <w:rFonts w:eastAsia="Times New Roman"/>
        </w:rPr>
      </w:pPr>
      <w:r>
        <w:rPr>
          <w:rFonts w:eastAsia="Times New Roman"/>
        </w:rPr>
        <w:t>Venue should be evenly lit throughout.</w:t>
      </w:r>
    </w:p>
    <w:p w:rsidR="00783A0F" w:rsidRDefault="00783A0F" w:rsidP="00783A0F">
      <w:pPr>
        <w:pStyle w:val="NormalWeb"/>
      </w:pPr>
      <w:r>
        <w:rPr>
          <w:rFonts w:ascii="Calibri" w:hAnsi="Calibri"/>
          <w:b/>
          <w:bCs/>
        </w:rPr>
        <w:t>Presentations</w:t>
      </w:r>
    </w:p>
    <w:p w:rsidR="00783A0F" w:rsidRDefault="00783A0F" w:rsidP="00783A0F">
      <w:pPr>
        <w:numPr>
          <w:ilvl w:val="0"/>
          <w:numId w:val="7"/>
        </w:numPr>
        <w:spacing w:before="100" w:beforeAutospacing="1" w:after="100" w:afterAutospacing="1"/>
        <w:rPr>
          <w:rFonts w:eastAsia="Times New Roman"/>
        </w:rPr>
      </w:pPr>
      <w:r>
        <w:rPr>
          <w:rFonts w:eastAsia="Times New Roman"/>
        </w:rPr>
        <w:t>All videos must be captioned.</w:t>
      </w:r>
    </w:p>
    <w:p w:rsidR="00783A0F" w:rsidRDefault="00783A0F" w:rsidP="00783A0F">
      <w:pPr>
        <w:numPr>
          <w:ilvl w:val="0"/>
          <w:numId w:val="7"/>
        </w:numPr>
        <w:spacing w:before="100" w:beforeAutospacing="1" w:after="100" w:afterAutospacing="1"/>
        <w:rPr>
          <w:rFonts w:eastAsia="Times New Roman"/>
        </w:rPr>
      </w:pPr>
      <w:r>
        <w:rPr>
          <w:rFonts w:eastAsia="Times New Roman"/>
        </w:rPr>
        <w:t>Videos should be audio described where appropriate. If they cannot be audio described, the presenter should supply any visual information that a person with low vision may not be able to access.</w:t>
      </w:r>
    </w:p>
    <w:p w:rsidR="00783A0F" w:rsidRDefault="00783A0F" w:rsidP="00783A0F">
      <w:pPr>
        <w:numPr>
          <w:ilvl w:val="0"/>
          <w:numId w:val="7"/>
        </w:numPr>
        <w:spacing w:before="100" w:beforeAutospacing="1" w:after="100" w:afterAutospacing="1"/>
        <w:rPr>
          <w:rFonts w:eastAsia="Times New Roman"/>
        </w:rPr>
      </w:pPr>
      <w:r>
        <w:rPr>
          <w:rFonts w:eastAsia="Times New Roman"/>
        </w:rPr>
        <w:t>Presenters should describe any visual information in their presentations.</w:t>
      </w:r>
    </w:p>
    <w:p w:rsidR="00783A0F" w:rsidRDefault="00783A0F" w:rsidP="00783A0F">
      <w:pPr>
        <w:pStyle w:val="NormalWeb"/>
      </w:pPr>
      <w:r>
        <w:rPr>
          <w:rFonts w:ascii="Calibri" w:hAnsi="Calibri"/>
          <w:b/>
          <w:bCs/>
        </w:rPr>
        <w:t>Catering</w:t>
      </w:r>
    </w:p>
    <w:p w:rsidR="00783A0F" w:rsidRDefault="00783A0F" w:rsidP="00783A0F">
      <w:pPr>
        <w:numPr>
          <w:ilvl w:val="0"/>
          <w:numId w:val="8"/>
        </w:numPr>
        <w:spacing w:before="100" w:beforeAutospacing="1" w:after="100" w:afterAutospacing="1"/>
        <w:rPr>
          <w:rFonts w:eastAsia="Times New Roman"/>
        </w:rPr>
      </w:pPr>
      <w:r>
        <w:rPr>
          <w:rFonts w:eastAsia="Times New Roman"/>
        </w:rPr>
        <w:t>Provide a variety of meal options and include items that are easy to eat. Include foods that do not require utensils or intricacy.</w:t>
      </w:r>
    </w:p>
    <w:p w:rsidR="00783A0F" w:rsidRDefault="00783A0F" w:rsidP="00783A0F">
      <w:pPr>
        <w:numPr>
          <w:ilvl w:val="0"/>
          <w:numId w:val="8"/>
        </w:numPr>
        <w:spacing w:before="100" w:beforeAutospacing="1" w:after="100" w:afterAutospacing="1"/>
        <w:rPr>
          <w:rFonts w:eastAsia="Times New Roman"/>
        </w:rPr>
      </w:pPr>
      <w:r>
        <w:rPr>
          <w:rFonts w:eastAsia="Times New Roman"/>
        </w:rPr>
        <w:t>Ensure catering staff are briefed and available to assist attendees with serving items where required.</w:t>
      </w:r>
    </w:p>
    <w:p w:rsidR="00783A0F" w:rsidRDefault="00783A0F" w:rsidP="00783A0F">
      <w:pPr>
        <w:numPr>
          <w:ilvl w:val="0"/>
          <w:numId w:val="8"/>
        </w:numPr>
        <w:spacing w:before="100" w:beforeAutospacing="1" w:after="100" w:afterAutospacing="1"/>
        <w:rPr>
          <w:rFonts w:eastAsia="Times New Roman"/>
        </w:rPr>
      </w:pPr>
      <w:r>
        <w:rPr>
          <w:rFonts w:eastAsia="Times New Roman"/>
        </w:rPr>
        <w:t>Ensure special meals (e.g. vegetarian, gluten free, etc.) are clearly labelled and easily accessible.</w:t>
      </w:r>
    </w:p>
    <w:p w:rsidR="00783A0F" w:rsidRDefault="00783A0F" w:rsidP="00783A0F">
      <w:pPr>
        <w:pStyle w:val="NormalWeb"/>
        <w:rPr>
          <w:rFonts w:ascii="Calibri" w:hAnsi="Calibri"/>
        </w:rPr>
      </w:pPr>
      <w:r>
        <w:rPr>
          <w:rFonts w:ascii="Calibri" w:hAnsi="Calibri"/>
        </w:rPr>
        <w:lastRenderedPageBreak/>
        <w:t xml:space="preserve">Everyone has a role to play to ensure inclusion of people with disability. Our new </w:t>
      </w:r>
      <w:hyperlink r:id="rId11" w:tooltip="http://www.ndcovictoria.net.au/CampaignProcess.aspx?A=Link&amp;VID=19357285&amp;KID=102845&amp;LID=425857" w:history="1">
        <w:r>
          <w:rPr>
            <w:rStyle w:val="Hyperlink"/>
            <w:rFonts w:ascii="Calibri" w:hAnsi="Calibri"/>
          </w:rPr>
          <w:t>eLearning courses</w:t>
        </w:r>
      </w:hyperlink>
      <w:r>
        <w:rPr>
          <w:rFonts w:ascii="Calibri" w:hAnsi="Calibri"/>
        </w:rPr>
        <w:t xml:space="preserve"> assist managers and whole workforces to understand and contribute to access and inclusion in the workplace every day. </w:t>
      </w:r>
    </w:p>
    <w:p w:rsidR="00783A0F" w:rsidRDefault="00783A0F" w:rsidP="00783A0F">
      <w:pPr>
        <w:pStyle w:val="NormalWeb"/>
        <w:rPr>
          <w:rFonts w:ascii="Calibri" w:hAnsi="Calibri"/>
        </w:rPr>
      </w:pPr>
    </w:p>
    <w:p w:rsidR="00783A0F" w:rsidRDefault="00783A0F" w:rsidP="00783A0F">
      <w:pPr>
        <w:pStyle w:val="NormalWeb"/>
      </w:pPr>
      <w:r>
        <w:rPr>
          <w:rFonts w:ascii="Calibri" w:hAnsi="Calibri"/>
          <w:b/>
          <w:bCs/>
        </w:rPr>
        <w:t>A beginner’s guide to accessible content – Australian Network on Disability</w:t>
      </w:r>
    </w:p>
    <w:p w:rsidR="00783A0F" w:rsidRDefault="00783A0F" w:rsidP="00783A0F">
      <w:pPr>
        <w:pStyle w:val="NormalWeb"/>
      </w:pPr>
      <w:r>
        <w:rPr>
          <w:rFonts w:ascii="Calibri" w:hAnsi="Calibri"/>
        </w:rPr>
        <w:t>If you communicate with people, you need to know about web accessibility. It’ll help you write more compelling emails, create easier-to-read documents and improve your search rankings online.  These days, the basic principles of accessibility are easy to understand and apply. With a few simple changes, everyone in your audience will benefit.</w:t>
      </w:r>
    </w:p>
    <w:p w:rsidR="00783A0F" w:rsidRDefault="00783A0F" w:rsidP="00783A0F">
      <w:pPr>
        <w:pStyle w:val="NormalWeb"/>
      </w:pPr>
      <w:r>
        <w:rPr>
          <w:rFonts w:ascii="Calibri" w:hAnsi="Calibri"/>
          <w:b/>
          <w:bCs/>
        </w:rPr>
        <w:t xml:space="preserve">Practical tips anyone can use </w:t>
      </w:r>
    </w:p>
    <w:p w:rsidR="00783A0F" w:rsidRDefault="00783A0F" w:rsidP="00783A0F">
      <w:pPr>
        <w:pStyle w:val="NormalWeb"/>
      </w:pPr>
      <w:r>
        <w:rPr>
          <w:rFonts w:ascii="Calibri" w:hAnsi="Calibri"/>
        </w:rPr>
        <w:t>You don’t need to know the ins and outs of technical accessibility, but you do want to make sure your communications can be easily read and understood by everyone. To that end, we’ve put together some simple, practical tips you can apply day to day to make your content more inclusive.</w:t>
      </w:r>
    </w:p>
    <w:p w:rsidR="00783A0F" w:rsidRDefault="00783A0F" w:rsidP="00783A0F">
      <w:pPr>
        <w:pStyle w:val="NormalWeb"/>
      </w:pPr>
      <w:r>
        <w:rPr>
          <w:rFonts w:ascii="Calibri" w:hAnsi="Calibri"/>
          <w:b/>
          <w:bCs/>
        </w:rPr>
        <w:t xml:space="preserve">Use meaningful links </w:t>
      </w:r>
    </w:p>
    <w:p w:rsidR="00783A0F" w:rsidRDefault="00783A0F" w:rsidP="00783A0F">
      <w:pPr>
        <w:pStyle w:val="NormalWeb"/>
      </w:pPr>
      <w:r>
        <w:rPr>
          <w:rFonts w:ascii="Calibri" w:hAnsi="Calibri"/>
        </w:rPr>
        <w:t>It can be annoying for anyone reading a document or webpage to come across an ambiguous link, such as “read more” or “click here”. By following the link, you have no idea where exactly you’ll end up. You might get a reasonable idea of the destination by reading the surrounding text, but wouldn’t it be easier if you just had to look at the link text to know where you’re going?</w:t>
      </w:r>
    </w:p>
    <w:p w:rsidR="00783A0F" w:rsidRDefault="00783A0F" w:rsidP="00783A0F">
      <w:pPr>
        <w:pStyle w:val="NormalWeb"/>
      </w:pPr>
      <w:r>
        <w:rPr>
          <w:rFonts w:ascii="Calibri" w:hAnsi="Calibri"/>
        </w:rPr>
        <w:t>Ambiguous links can be even more frustrating for people who are blind or have low vision and rely on screen reader software to access content. It can be helpful for a screen reader user to jump from link to link to decide where they want to go next, but this exercise is pointless if all they hear is: “click here”, “read more”, “click here”, “</w:t>
      </w:r>
      <w:proofErr w:type="gramStart"/>
      <w:r>
        <w:rPr>
          <w:rFonts w:ascii="Calibri" w:hAnsi="Calibri"/>
        </w:rPr>
        <w:t>further</w:t>
      </w:r>
      <w:proofErr w:type="gramEnd"/>
      <w:r>
        <w:rPr>
          <w:rFonts w:ascii="Calibri" w:hAnsi="Calibri"/>
        </w:rPr>
        <w:t xml:space="preserve"> information”.</w:t>
      </w:r>
    </w:p>
    <w:p w:rsidR="00783A0F" w:rsidRDefault="00783A0F" w:rsidP="00783A0F">
      <w:pPr>
        <w:pStyle w:val="NormalWeb"/>
      </w:pPr>
      <w:r>
        <w:rPr>
          <w:rFonts w:ascii="Calibri" w:hAnsi="Calibri"/>
          <w:i/>
          <w:iCs/>
        </w:rPr>
        <w:t xml:space="preserve">Imagine not being able to quickly scan a page of content to find the information you need.  </w:t>
      </w:r>
    </w:p>
    <w:p w:rsidR="00783A0F" w:rsidRDefault="00783A0F" w:rsidP="00783A0F">
      <w:pPr>
        <w:pStyle w:val="NormalWeb"/>
      </w:pPr>
      <w:r>
        <w:rPr>
          <w:rFonts w:ascii="Calibri" w:hAnsi="Calibri"/>
        </w:rPr>
        <w:t>Tips for writing link text:</w:t>
      </w:r>
    </w:p>
    <w:p w:rsidR="00783A0F" w:rsidRDefault="00783A0F" w:rsidP="00783A0F">
      <w:pPr>
        <w:numPr>
          <w:ilvl w:val="0"/>
          <w:numId w:val="9"/>
        </w:numPr>
        <w:spacing w:before="100" w:beforeAutospacing="1" w:after="100" w:afterAutospacing="1"/>
        <w:rPr>
          <w:rFonts w:eastAsia="Times New Roman"/>
        </w:rPr>
      </w:pPr>
      <w:r>
        <w:rPr>
          <w:rFonts w:eastAsia="Times New Roman"/>
        </w:rPr>
        <w:t>Concisely describe the link’s target – where it will take the reader.</w:t>
      </w:r>
    </w:p>
    <w:p w:rsidR="00783A0F" w:rsidRDefault="00783A0F" w:rsidP="00783A0F">
      <w:pPr>
        <w:numPr>
          <w:ilvl w:val="0"/>
          <w:numId w:val="9"/>
        </w:numPr>
        <w:spacing w:before="100" w:beforeAutospacing="1" w:after="100" w:afterAutospacing="1"/>
        <w:rPr>
          <w:rFonts w:eastAsia="Times New Roman"/>
        </w:rPr>
      </w:pPr>
      <w:r>
        <w:rPr>
          <w:rFonts w:eastAsia="Times New Roman"/>
        </w:rPr>
        <w:t>Make sure the link makes sense when read out of context.</w:t>
      </w:r>
    </w:p>
    <w:p w:rsidR="00783A0F" w:rsidRDefault="00783A0F" w:rsidP="00783A0F">
      <w:pPr>
        <w:numPr>
          <w:ilvl w:val="0"/>
          <w:numId w:val="9"/>
        </w:numPr>
        <w:spacing w:before="100" w:beforeAutospacing="1" w:after="100" w:afterAutospacing="1"/>
        <w:rPr>
          <w:rFonts w:eastAsia="Times New Roman"/>
        </w:rPr>
      </w:pPr>
      <w:r>
        <w:rPr>
          <w:rFonts w:eastAsia="Times New Roman"/>
        </w:rPr>
        <w:t>Front-load with the most important words, e.g. instead of “Learn more about barriers to inclusion in the workplace,” you could simply use, “Barriers to inclusion in the workplace.”</w:t>
      </w:r>
    </w:p>
    <w:p w:rsidR="00783A0F" w:rsidRDefault="00783A0F" w:rsidP="00783A0F">
      <w:pPr>
        <w:numPr>
          <w:ilvl w:val="0"/>
          <w:numId w:val="9"/>
        </w:numPr>
        <w:spacing w:before="100" w:beforeAutospacing="1" w:after="100" w:afterAutospacing="1"/>
        <w:rPr>
          <w:rFonts w:eastAsia="Times New Roman"/>
        </w:rPr>
      </w:pPr>
      <w:r>
        <w:rPr>
          <w:rFonts w:eastAsia="Times New Roman"/>
        </w:rPr>
        <w:t>If the link’s purpose is a download, include details about the type and size of what will be downloaded, e.g. “Australian Network on Disability 2017 Annual Report (PDF, 7MB).”</w:t>
      </w:r>
    </w:p>
    <w:p w:rsidR="00783A0F" w:rsidRDefault="00783A0F" w:rsidP="00783A0F">
      <w:pPr>
        <w:pStyle w:val="NormalWeb"/>
      </w:pPr>
      <w:r>
        <w:rPr>
          <w:rFonts w:ascii="Calibri" w:hAnsi="Calibri"/>
          <w:b/>
          <w:bCs/>
        </w:rPr>
        <w:t xml:space="preserve">Provide image descriptions </w:t>
      </w:r>
    </w:p>
    <w:p w:rsidR="00783A0F" w:rsidRDefault="00783A0F" w:rsidP="00783A0F">
      <w:pPr>
        <w:pStyle w:val="NormalWeb"/>
      </w:pPr>
      <w:r>
        <w:rPr>
          <w:rFonts w:ascii="Calibri" w:hAnsi="Calibri"/>
        </w:rPr>
        <w:t xml:space="preserve">Image descriptions, otherwise known as alternative text or alt text, benefit those who can’t see or can’t see well, as well as those with cognitive or learning disabilities. Alt text is picked </w:t>
      </w:r>
      <w:r>
        <w:rPr>
          <w:rFonts w:ascii="Calibri" w:hAnsi="Calibri"/>
        </w:rPr>
        <w:lastRenderedPageBreak/>
        <w:t>up by screen reader software and read aloud to the user. If a screen reader comes across an image on a web page or within a document that doesn’t have alt text, the person using the screen reader may feel like they’ve missed out on information.</w:t>
      </w:r>
    </w:p>
    <w:p w:rsidR="00783A0F" w:rsidRDefault="00783A0F" w:rsidP="00783A0F">
      <w:pPr>
        <w:pStyle w:val="NormalWeb"/>
      </w:pPr>
      <w:r>
        <w:rPr>
          <w:rFonts w:ascii="Calibri" w:hAnsi="Calibri"/>
          <w:i/>
          <w:iCs/>
        </w:rPr>
        <w:t xml:space="preserve">Imagine how much information, entertainment and understanding you’d miss out on if you couldn’t see pictures. </w:t>
      </w:r>
    </w:p>
    <w:p w:rsidR="00783A0F" w:rsidRDefault="00783A0F" w:rsidP="00783A0F">
      <w:pPr>
        <w:pStyle w:val="NormalWeb"/>
      </w:pPr>
      <w:r>
        <w:rPr>
          <w:rFonts w:ascii="Calibri" w:hAnsi="Calibri"/>
        </w:rPr>
        <w:t>Tips for writing image descriptions:</w:t>
      </w:r>
    </w:p>
    <w:p w:rsidR="00783A0F" w:rsidRDefault="00783A0F" w:rsidP="00783A0F">
      <w:pPr>
        <w:numPr>
          <w:ilvl w:val="0"/>
          <w:numId w:val="10"/>
        </w:numPr>
        <w:spacing w:before="100" w:beforeAutospacing="1" w:after="100" w:afterAutospacing="1"/>
        <w:rPr>
          <w:rFonts w:eastAsia="Times New Roman"/>
        </w:rPr>
      </w:pPr>
      <w:r>
        <w:rPr>
          <w:rFonts w:eastAsia="Times New Roman"/>
        </w:rPr>
        <w:t>The description should accurately reflect the content or function of the image.</w:t>
      </w:r>
    </w:p>
    <w:p w:rsidR="00783A0F" w:rsidRDefault="00783A0F" w:rsidP="00783A0F">
      <w:pPr>
        <w:numPr>
          <w:ilvl w:val="0"/>
          <w:numId w:val="10"/>
        </w:numPr>
        <w:spacing w:before="100" w:beforeAutospacing="1" w:after="100" w:afterAutospacing="1"/>
        <w:rPr>
          <w:rFonts w:eastAsia="Times New Roman"/>
        </w:rPr>
      </w:pPr>
      <w:r>
        <w:rPr>
          <w:rFonts w:eastAsia="Times New Roman"/>
        </w:rPr>
        <w:t>Be succinct.</w:t>
      </w:r>
    </w:p>
    <w:p w:rsidR="00783A0F" w:rsidRDefault="00783A0F" w:rsidP="00783A0F">
      <w:pPr>
        <w:numPr>
          <w:ilvl w:val="0"/>
          <w:numId w:val="10"/>
        </w:numPr>
        <w:spacing w:before="100" w:beforeAutospacing="1" w:after="100" w:afterAutospacing="1"/>
        <w:rPr>
          <w:rFonts w:eastAsia="Times New Roman"/>
        </w:rPr>
      </w:pPr>
      <w:r>
        <w:rPr>
          <w:rFonts w:eastAsia="Times New Roman"/>
        </w:rPr>
        <w:t>If the image contains text, replicate that text in the description.</w:t>
      </w:r>
    </w:p>
    <w:p w:rsidR="00783A0F" w:rsidRDefault="00783A0F" w:rsidP="00783A0F">
      <w:pPr>
        <w:numPr>
          <w:ilvl w:val="0"/>
          <w:numId w:val="10"/>
        </w:numPr>
        <w:spacing w:before="100" w:beforeAutospacing="1" w:after="100" w:afterAutospacing="1"/>
        <w:rPr>
          <w:rFonts w:eastAsia="Times New Roman"/>
        </w:rPr>
      </w:pPr>
      <w:r>
        <w:rPr>
          <w:rFonts w:eastAsia="Times New Roman"/>
        </w:rPr>
        <w:t>If the image has been used as a link, describe the link destination in the description.</w:t>
      </w:r>
    </w:p>
    <w:p w:rsidR="00783A0F" w:rsidRDefault="00783A0F" w:rsidP="00783A0F">
      <w:pPr>
        <w:numPr>
          <w:ilvl w:val="0"/>
          <w:numId w:val="10"/>
        </w:numPr>
        <w:spacing w:before="100" w:beforeAutospacing="1" w:after="100" w:afterAutospacing="1"/>
        <w:rPr>
          <w:rFonts w:eastAsia="Times New Roman"/>
        </w:rPr>
      </w:pPr>
      <w:r>
        <w:rPr>
          <w:rFonts w:eastAsia="Times New Roman"/>
        </w:rPr>
        <w:t>If the image serves a purely decorative purpose, it could be described as “decorative” or have a null alt (a null alt looks like this in HTML: “”, which is a cue for screen readers and other assistive technologies to ignore it). Which method you use depends on the platform you’re using.</w:t>
      </w:r>
    </w:p>
    <w:p w:rsidR="00783A0F" w:rsidRDefault="00783A0F" w:rsidP="00783A0F">
      <w:pPr>
        <w:pStyle w:val="NormalWeb"/>
      </w:pPr>
      <w:r>
        <w:rPr>
          <w:rFonts w:ascii="Calibri" w:hAnsi="Calibri"/>
        </w:rPr>
        <w:t>Alt text can be added easily within most platforms. For example, in newer versions of Microsoft you can simply right-click the inserted image, “Edit Alt Text” and add a description. In your website’s content management system there’s likely to be an image description field.</w:t>
      </w:r>
    </w:p>
    <w:p w:rsidR="00783A0F" w:rsidRDefault="00783A0F" w:rsidP="00783A0F">
      <w:pPr>
        <w:pStyle w:val="NormalWeb"/>
      </w:pPr>
      <w:r>
        <w:rPr>
          <w:rFonts w:ascii="Calibri" w:hAnsi="Calibri"/>
          <w:b/>
          <w:bCs/>
        </w:rPr>
        <w:t xml:space="preserve">Use ‘true’ headings </w:t>
      </w:r>
    </w:p>
    <w:p w:rsidR="00783A0F" w:rsidRDefault="00783A0F" w:rsidP="00783A0F">
      <w:pPr>
        <w:pStyle w:val="NormalWeb"/>
      </w:pPr>
      <w:r>
        <w:rPr>
          <w:rFonts w:ascii="Calibri" w:hAnsi="Calibri"/>
        </w:rPr>
        <w:t>We use headings all the time. They help us section blocks of content into smaller, more digestible chunks. Meaningful headings make content easier to read and navigate. For example, many of us will skim over all the headings in a document or web page to get a quick picture of what it’s about and where we should focus our attention. But what if the reader can’t see the headings?</w:t>
      </w:r>
    </w:p>
    <w:p w:rsidR="00783A0F" w:rsidRDefault="00783A0F" w:rsidP="00783A0F">
      <w:pPr>
        <w:pStyle w:val="NormalWeb"/>
      </w:pPr>
      <w:r>
        <w:rPr>
          <w:rFonts w:ascii="Calibri" w:hAnsi="Calibri"/>
        </w:rPr>
        <w:t>People who are blind or have low vision may rely on screen reader software to read content out to them. In this case, if the person who created the document or web page has used only visual cues to identify headings – for example, made them bigger, bolder and a different colour – the headings will be read in the same way as the rest of the content. Without this structure, it’s difficult for the reader to get a quick overview of the content or be able to jump to the parts that interest them.</w:t>
      </w:r>
    </w:p>
    <w:p w:rsidR="00783A0F" w:rsidRDefault="00783A0F" w:rsidP="00783A0F">
      <w:pPr>
        <w:pStyle w:val="NormalWeb"/>
      </w:pPr>
      <w:r>
        <w:rPr>
          <w:rFonts w:ascii="Calibri" w:hAnsi="Calibri"/>
          <w:i/>
          <w:iCs/>
        </w:rPr>
        <w:t xml:space="preserve">Imagine how difficult it would be to read a 200-page document without any headings. Imagine how frustrating it would be to find specific information within that document. </w:t>
      </w:r>
    </w:p>
    <w:p w:rsidR="00783A0F" w:rsidRDefault="00783A0F" w:rsidP="00783A0F">
      <w:pPr>
        <w:pStyle w:val="NormalWeb"/>
      </w:pPr>
      <w:r>
        <w:rPr>
          <w:rFonts w:ascii="Calibri" w:hAnsi="Calibri"/>
        </w:rPr>
        <w:t>‘True’ headings are structural elements you can use to identify heading hierarchy from the back-end. The most important heading is level 1 (or H1), followed by H2, then H3, and so on. For example, the heading hierarchy in this article looks like this:</w:t>
      </w:r>
    </w:p>
    <w:p w:rsidR="00783A0F" w:rsidRDefault="00783A0F" w:rsidP="00783A0F">
      <w:pPr>
        <w:numPr>
          <w:ilvl w:val="0"/>
          <w:numId w:val="11"/>
        </w:numPr>
        <w:spacing w:before="100" w:beforeAutospacing="1" w:after="100" w:afterAutospacing="1"/>
        <w:rPr>
          <w:rFonts w:eastAsia="Times New Roman"/>
        </w:rPr>
      </w:pPr>
      <w:r>
        <w:rPr>
          <w:rFonts w:eastAsia="Times New Roman"/>
        </w:rPr>
        <w:t xml:space="preserve">H1: You need to know about web accessibility </w:t>
      </w:r>
    </w:p>
    <w:p w:rsidR="00783A0F" w:rsidRDefault="00783A0F" w:rsidP="00783A0F">
      <w:pPr>
        <w:numPr>
          <w:ilvl w:val="1"/>
          <w:numId w:val="11"/>
        </w:numPr>
        <w:spacing w:before="100" w:beforeAutospacing="1" w:after="100" w:afterAutospacing="1"/>
        <w:rPr>
          <w:rFonts w:eastAsia="Times New Roman"/>
        </w:rPr>
      </w:pPr>
      <w:r>
        <w:rPr>
          <w:rFonts w:eastAsia="Times New Roman"/>
        </w:rPr>
        <w:t xml:space="preserve">H2: Practical tips anyone can use </w:t>
      </w:r>
    </w:p>
    <w:p w:rsidR="00783A0F" w:rsidRDefault="00783A0F" w:rsidP="00783A0F">
      <w:pPr>
        <w:numPr>
          <w:ilvl w:val="2"/>
          <w:numId w:val="11"/>
        </w:numPr>
        <w:spacing w:before="100" w:beforeAutospacing="1" w:after="100" w:afterAutospacing="1"/>
        <w:rPr>
          <w:rFonts w:eastAsia="Times New Roman"/>
        </w:rPr>
      </w:pPr>
      <w:r>
        <w:rPr>
          <w:rFonts w:eastAsia="Times New Roman"/>
        </w:rPr>
        <w:t>H3: Use meaningful links</w:t>
      </w:r>
    </w:p>
    <w:p w:rsidR="00783A0F" w:rsidRDefault="00783A0F" w:rsidP="00783A0F">
      <w:pPr>
        <w:numPr>
          <w:ilvl w:val="2"/>
          <w:numId w:val="11"/>
        </w:numPr>
        <w:spacing w:before="100" w:beforeAutospacing="1" w:after="100" w:afterAutospacing="1"/>
        <w:rPr>
          <w:rFonts w:eastAsia="Times New Roman"/>
        </w:rPr>
      </w:pPr>
      <w:r>
        <w:rPr>
          <w:rFonts w:eastAsia="Times New Roman"/>
        </w:rPr>
        <w:t>H3: Provide image descriptions</w:t>
      </w:r>
    </w:p>
    <w:p w:rsidR="00783A0F" w:rsidRDefault="00783A0F" w:rsidP="00783A0F">
      <w:pPr>
        <w:numPr>
          <w:ilvl w:val="2"/>
          <w:numId w:val="11"/>
        </w:numPr>
        <w:spacing w:before="100" w:beforeAutospacing="1" w:after="100" w:afterAutospacing="1"/>
        <w:rPr>
          <w:rFonts w:eastAsia="Times New Roman"/>
        </w:rPr>
      </w:pPr>
      <w:r>
        <w:rPr>
          <w:rFonts w:eastAsia="Times New Roman"/>
        </w:rPr>
        <w:lastRenderedPageBreak/>
        <w:t>H3: Use ‘true’ headings</w:t>
      </w:r>
    </w:p>
    <w:p w:rsidR="00783A0F" w:rsidRDefault="00783A0F" w:rsidP="00783A0F">
      <w:pPr>
        <w:numPr>
          <w:ilvl w:val="2"/>
          <w:numId w:val="11"/>
        </w:numPr>
        <w:spacing w:before="100" w:beforeAutospacing="1" w:after="100" w:afterAutospacing="1"/>
        <w:rPr>
          <w:rFonts w:eastAsia="Times New Roman"/>
        </w:rPr>
      </w:pPr>
      <w:r>
        <w:rPr>
          <w:rFonts w:eastAsia="Times New Roman"/>
        </w:rPr>
        <w:t>H3: Use transcripts and captions for videos</w:t>
      </w:r>
    </w:p>
    <w:p w:rsidR="00783A0F" w:rsidRDefault="00783A0F" w:rsidP="00783A0F">
      <w:pPr>
        <w:numPr>
          <w:ilvl w:val="2"/>
          <w:numId w:val="11"/>
        </w:numPr>
        <w:spacing w:before="100" w:beforeAutospacing="1" w:after="100" w:afterAutospacing="1"/>
        <w:rPr>
          <w:rFonts w:eastAsia="Times New Roman"/>
        </w:rPr>
      </w:pPr>
      <w:r>
        <w:rPr>
          <w:rFonts w:eastAsia="Times New Roman"/>
        </w:rPr>
        <w:t>H3: Makes it as easy as possible for the reader</w:t>
      </w:r>
    </w:p>
    <w:p w:rsidR="00783A0F" w:rsidRDefault="00783A0F" w:rsidP="00783A0F">
      <w:pPr>
        <w:numPr>
          <w:ilvl w:val="1"/>
          <w:numId w:val="11"/>
        </w:numPr>
        <w:spacing w:before="100" w:beforeAutospacing="1" w:after="100" w:afterAutospacing="1"/>
        <w:rPr>
          <w:rFonts w:eastAsia="Times New Roman"/>
        </w:rPr>
      </w:pPr>
      <w:r>
        <w:rPr>
          <w:rFonts w:eastAsia="Times New Roman"/>
        </w:rPr>
        <w:t>H2: A note on web accessibility standards and obligations</w:t>
      </w:r>
    </w:p>
    <w:p w:rsidR="00783A0F" w:rsidRDefault="00783A0F" w:rsidP="00783A0F">
      <w:pPr>
        <w:numPr>
          <w:ilvl w:val="1"/>
          <w:numId w:val="11"/>
        </w:numPr>
        <w:spacing w:before="100" w:beforeAutospacing="1" w:after="100" w:afterAutospacing="1"/>
        <w:rPr>
          <w:rFonts w:eastAsia="Times New Roman"/>
        </w:rPr>
      </w:pPr>
      <w:r>
        <w:rPr>
          <w:rFonts w:eastAsia="Times New Roman"/>
        </w:rPr>
        <w:t>H2: Further support to drive accessibility in your workplace</w:t>
      </w:r>
    </w:p>
    <w:p w:rsidR="00783A0F" w:rsidRDefault="00783A0F" w:rsidP="00783A0F">
      <w:pPr>
        <w:pStyle w:val="NormalWeb"/>
      </w:pPr>
      <w:r>
        <w:rPr>
          <w:rFonts w:ascii="Calibri" w:hAnsi="Calibri"/>
        </w:rPr>
        <w:t>Even though you can’t see the hierarchy when looking at the content, a screen reader can pick it up and announce the heading level to the reader. It will say, “Heading level one: You need to know about accessibility,” “Heading level two: Introduction to accessibility video,” and so on. This gives the screen reader user a clearer picture of the content as a whole and enables them to skip to the sections they want to read. ‘True’ headings can be found in the “Home” ribbon of Microsoft Word, the “Format Text” ribbon in Microsoft Outlook, the editing section of your website’s content management system, or the structure tree within a PDF authoring tool.  </w:t>
      </w:r>
    </w:p>
    <w:p w:rsidR="00783A0F" w:rsidRDefault="00783A0F" w:rsidP="00783A0F">
      <w:pPr>
        <w:pStyle w:val="NormalWeb"/>
      </w:pPr>
      <w:r>
        <w:rPr>
          <w:rFonts w:ascii="Calibri" w:hAnsi="Calibri"/>
          <w:b/>
          <w:bCs/>
        </w:rPr>
        <w:t xml:space="preserve">Use transcripts and captions for videos </w:t>
      </w:r>
    </w:p>
    <w:p w:rsidR="00783A0F" w:rsidRDefault="00783A0F" w:rsidP="00783A0F">
      <w:pPr>
        <w:pStyle w:val="NormalWeb"/>
      </w:pPr>
      <w:r>
        <w:rPr>
          <w:rFonts w:ascii="Calibri" w:hAnsi="Calibri"/>
        </w:rPr>
        <w:t>More than ever before, videos are being used to communicate with both internal and external audiences. So, it’s important to know how to make them accessible to everyone. This largely comes down to two areas: captions and transcripts.</w:t>
      </w:r>
    </w:p>
    <w:p w:rsidR="00783A0F" w:rsidRDefault="00783A0F" w:rsidP="00783A0F">
      <w:pPr>
        <w:pStyle w:val="NormalWeb"/>
      </w:pPr>
      <w:r>
        <w:rPr>
          <w:rFonts w:ascii="Calibri" w:hAnsi="Calibri"/>
          <w:i/>
          <w:iCs/>
        </w:rPr>
        <w:t xml:space="preserve">Imagine watching your favourite movie without being able to see it or hear it.  </w:t>
      </w:r>
    </w:p>
    <w:p w:rsidR="00783A0F" w:rsidRDefault="00783A0F" w:rsidP="00783A0F">
      <w:pPr>
        <w:pStyle w:val="NormalWeb"/>
      </w:pPr>
      <w:r>
        <w:rPr>
          <w:rFonts w:ascii="Calibri" w:hAnsi="Calibri"/>
        </w:rPr>
        <w:t>Captions are an equivalent, synchronised, textual version of what is spoken throughout the video. Closed captions can be turned on or off, whereas open captions are always visible. They benefit people who can’t hear or hear well. They’re also useful to people who have a different native language, and those who can’t have the volume on or too loud, such as parents of sleeping babies and commuters.</w:t>
      </w:r>
    </w:p>
    <w:p w:rsidR="00783A0F" w:rsidRDefault="00783A0F" w:rsidP="00783A0F">
      <w:pPr>
        <w:pStyle w:val="NormalWeb"/>
      </w:pPr>
      <w:r>
        <w:rPr>
          <w:rFonts w:ascii="Calibri" w:hAnsi="Calibri"/>
        </w:rPr>
        <w:t xml:space="preserve">Transcripts are important for those who can’t or don’t want to access the audio or video. It’s a textual version of what is said during the video, but may also include descriptions, explanations or comments. An example transcript (text description) can be found accompanying </w:t>
      </w:r>
      <w:hyperlink r:id="rId12" w:tooltip="http://www.ndcovictoria.net.au/CampaignProcess.aspx?A=Link&amp;VID=19357285&amp;KID=102845&amp;LID=425858" w:history="1">
        <w:r>
          <w:rPr>
            <w:rStyle w:val="Hyperlink"/>
            <w:rFonts w:ascii="Calibri" w:hAnsi="Calibri"/>
          </w:rPr>
          <w:t>Australian Network on Disability’s Access and Inclusion is Good for Business video</w:t>
        </w:r>
      </w:hyperlink>
      <w:r>
        <w:rPr>
          <w:rFonts w:ascii="Calibri" w:hAnsi="Calibri"/>
        </w:rPr>
        <w:t>.</w:t>
      </w:r>
    </w:p>
    <w:p w:rsidR="00783A0F" w:rsidRDefault="00783A0F" w:rsidP="00783A0F">
      <w:pPr>
        <w:pStyle w:val="NormalWeb"/>
      </w:pPr>
      <w:r>
        <w:rPr>
          <w:rFonts w:ascii="Calibri" w:hAnsi="Calibri"/>
          <w:b/>
          <w:bCs/>
        </w:rPr>
        <w:t xml:space="preserve">Make it as easy as possible for the reader </w:t>
      </w:r>
    </w:p>
    <w:p w:rsidR="00783A0F" w:rsidRDefault="00783A0F" w:rsidP="00783A0F">
      <w:pPr>
        <w:pStyle w:val="NormalWeb"/>
      </w:pPr>
      <w:r>
        <w:rPr>
          <w:rFonts w:ascii="Calibri" w:hAnsi="Calibri"/>
        </w:rPr>
        <w:t>Accessibility techniques are designed specifically to improve access for people with disability. However, they often have far-reaching benefits related to general readability, comprehension and findability. Here are some additional tips to make it as easy as possible for every reader to enjoy your communications.</w:t>
      </w:r>
    </w:p>
    <w:p w:rsidR="00783A0F" w:rsidRDefault="00783A0F" w:rsidP="00783A0F">
      <w:pPr>
        <w:pStyle w:val="NormalWeb"/>
      </w:pPr>
      <w:r>
        <w:rPr>
          <w:rFonts w:ascii="Calibri" w:hAnsi="Calibri"/>
        </w:rPr>
        <w:t>Tips for readability:</w:t>
      </w:r>
    </w:p>
    <w:p w:rsidR="00783A0F" w:rsidRDefault="00783A0F" w:rsidP="00783A0F">
      <w:pPr>
        <w:numPr>
          <w:ilvl w:val="0"/>
          <w:numId w:val="12"/>
        </w:numPr>
        <w:spacing w:before="100" w:beforeAutospacing="1" w:after="100" w:afterAutospacing="1"/>
        <w:rPr>
          <w:rFonts w:eastAsia="Times New Roman"/>
        </w:rPr>
      </w:pPr>
      <w:r>
        <w:rPr>
          <w:rFonts w:eastAsia="Times New Roman"/>
        </w:rPr>
        <w:t xml:space="preserve">Use clear, simple, </w:t>
      </w:r>
      <w:hyperlink r:id="rId13" w:tooltip="http://www.ndcovictoria.net.au/CampaignProcess.aspx?A=Link&amp;VID=19357285&amp;KID=102845&amp;LID=425855" w:history="1">
        <w:r>
          <w:rPr>
            <w:rStyle w:val="Hyperlink"/>
            <w:rFonts w:eastAsia="Times New Roman"/>
          </w:rPr>
          <w:t>inclusive language</w:t>
        </w:r>
      </w:hyperlink>
      <w:r>
        <w:rPr>
          <w:rFonts w:eastAsia="Times New Roman"/>
        </w:rPr>
        <w:t xml:space="preserve"> that is appropriate for your intended audience</w:t>
      </w:r>
    </w:p>
    <w:p w:rsidR="00783A0F" w:rsidRDefault="00783A0F" w:rsidP="00783A0F">
      <w:pPr>
        <w:numPr>
          <w:ilvl w:val="0"/>
          <w:numId w:val="12"/>
        </w:numPr>
        <w:spacing w:before="100" w:beforeAutospacing="1" w:after="100" w:afterAutospacing="1"/>
        <w:rPr>
          <w:rFonts w:eastAsia="Times New Roman"/>
        </w:rPr>
      </w:pPr>
      <w:r>
        <w:rPr>
          <w:rFonts w:eastAsia="Times New Roman"/>
        </w:rPr>
        <w:t>Left-align text to avoid uneven spacing between letters and words.</w:t>
      </w:r>
    </w:p>
    <w:p w:rsidR="00783A0F" w:rsidRDefault="00783A0F" w:rsidP="00783A0F">
      <w:pPr>
        <w:numPr>
          <w:ilvl w:val="0"/>
          <w:numId w:val="12"/>
        </w:numPr>
        <w:spacing w:before="100" w:beforeAutospacing="1" w:after="100" w:afterAutospacing="1"/>
        <w:rPr>
          <w:rFonts w:eastAsia="Times New Roman"/>
        </w:rPr>
      </w:pPr>
      <w:r>
        <w:rPr>
          <w:rFonts w:eastAsia="Times New Roman"/>
        </w:rPr>
        <w:t>Use sans serif fonts, such as Arial or Verdana.</w:t>
      </w:r>
    </w:p>
    <w:p w:rsidR="00783A0F" w:rsidRDefault="00783A0F" w:rsidP="00783A0F">
      <w:pPr>
        <w:numPr>
          <w:ilvl w:val="0"/>
          <w:numId w:val="12"/>
        </w:numPr>
        <w:spacing w:before="100" w:beforeAutospacing="1" w:after="100" w:afterAutospacing="1"/>
        <w:rPr>
          <w:rFonts w:eastAsia="Times New Roman"/>
        </w:rPr>
      </w:pPr>
      <w:r>
        <w:rPr>
          <w:rFonts w:eastAsia="Times New Roman"/>
        </w:rPr>
        <w:t>Use real text, not images of text.</w:t>
      </w:r>
    </w:p>
    <w:p w:rsidR="00783A0F" w:rsidRDefault="00783A0F" w:rsidP="00783A0F">
      <w:pPr>
        <w:numPr>
          <w:ilvl w:val="0"/>
          <w:numId w:val="12"/>
        </w:numPr>
        <w:spacing w:before="100" w:beforeAutospacing="1" w:after="100" w:afterAutospacing="1"/>
        <w:rPr>
          <w:rFonts w:eastAsia="Times New Roman"/>
        </w:rPr>
      </w:pPr>
      <w:r>
        <w:rPr>
          <w:rFonts w:eastAsia="Times New Roman"/>
        </w:rPr>
        <w:lastRenderedPageBreak/>
        <w:t>Expand acronyms on first use and wherever else is reasonable.</w:t>
      </w:r>
    </w:p>
    <w:p w:rsidR="00783A0F" w:rsidRDefault="00783A0F" w:rsidP="00783A0F">
      <w:pPr>
        <w:numPr>
          <w:ilvl w:val="0"/>
          <w:numId w:val="12"/>
        </w:numPr>
        <w:spacing w:before="100" w:beforeAutospacing="1" w:after="100" w:afterAutospacing="1"/>
        <w:rPr>
          <w:rFonts w:eastAsia="Times New Roman"/>
        </w:rPr>
      </w:pPr>
      <w:r>
        <w:rPr>
          <w:rFonts w:eastAsia="Times New Roman"/>
        </w:rPr>
        <w:t>Use ‘true’ lists (same concept as discussed in “Use ‘true’ headings).</w:t>
      </w:r>
    </w:p>
    <w:p w:rsidR="00783A0F" w:rsidRDefault="00783A0F" w:rsidP="00783A0F">
      <w:pPr>
        <w:numPr>
          <w:ilvl w:val="0"/>
          <w:numId w:val="12"/>
        </w:numPr>
        <w:spacing w:before="100" w:beforeAutospacing="1" w:after="100" w:afterAutospacing="1"/>
        <w:rPr>
          <w:rFonts w:eastAsia="Times New Roman"/>
        </w:rPr>
      </w:pPr>
      <w:r>
        <w:rPr>
          <w:rFonts w:eastAsia="Times New Roman"/>
        </w:rPr>
        <w:t>Avoid excessive use of bold, capitals, italics and underlines.</w:t>
      </w:r>
    </w:p>
    <w:p w:rsidR="00783A0F" w:rsidRDefault="00783A0F" w:rsidP="00783A0F">
      <w:pPr>
        <w:numPr>
          <w:ilvl w:val="0"/>
          <w:numId w:val="12"/>
        </w:numPr>
        <w:spacing w:before="100" w:beforeAutospacing="1" w:after="100" w:afterAutospacing="1"/>
        <w:rPr>
          <w:rFonts w:eastAsia="Times New Roman"/>
        </w:rPr>
      </w:pPr>
      <w:r>
        <w:rPr>
          <w:rFonts w:eastAsia="Times New Roman"/>
        </w:rPr>
        <w:t>Avoid very small font sizes.</w:t>
      </w:r>
    </w:p>
    <w:p w:rsidR="00783A0F" w:rsidRDefault="00783A0F" w:rsidP="00783A0F">
      <w:pPr>
        <w:numPr>
          <w:ilvl w:val="0"/>
          <w:numId w:val="12"/>
        </w:numPr>
        <w:spacing w:before="100" w:beforeAutospacing="1" w:after="100" w:afterAutospacing="1"/>
        <w:rPr>
          <w:rFonts w:eastAsia="Times New Roman"/>
        </w:rPr>
      </w:pPr>
      <w:r>
        <w:rPr>
          <w:rFonts w:eastAsia="Times New Roman"/>
        </w:rPr>
        <w:t>Links should be underlined and in a colour that stands out.</w:t>
      </w:r>
    </w:p>
    <w:p w:rsidR="00783A0F" w:rsidRDefault="00783A0F" w:rsidP="00783A0F">
      <w:pPr>
        <w:numPr>
          <w:ilvl w:val="0"/>
          <w:numId w:val="12"/>
        </w:numPr>
        <w:spacing w:before="100" w:beforeAutospacing="1" w:after="100" w:afterAutospacing="1"/>
        <w:rPr>
          <w:rFonts w:eastAsia="Times New Roman"/>
        </w:rPr>
      </w:pPr>
      <w:r>
        <w:rPr>
          <w:rFonts w:eastAsia="Times New Roman"/>
        </w:rPr>
        <w:t xml:space="preserve">Ensure good colour contrast between text and its background (a number of free tools are available to test this, such as </w:t>
      </w:r>
      <w:hyperlink r:id="rId14" w:tgtFrame="_blank" w:tooltip="http://www.ndcovictoria.net.au/CampaignProcess.aspx?A=Link&amp;VID=19357285&amp;KID=102845&amp;LID=425859" w:history="1">
        <w:r>
          <w:rPr>
            <w:rStyle w:val="Hyperlink"/>
            <w:rFonts w:eastAsia="Times New Roman"/>
          </w:rPr>
          <w:t>Vision Australia’s Colour Contrast Analyser</w:t>
        </w:r>
      </w:hyperlink>
      <w:r>
        <w:rPr>
          <w:rFonts w:eastAsia="Times New Roman"/>
        </w:rPr>
        <w:t>).</w:t>
      </w:r>
    </w:p>
    <w:p w:rsidR="00783A0F" w:rsidRDefault="00783A0F" w:rsidP="00783A0F">
      <w:pPr>
        <w:numPr>
          <w:ilvl w:val="0"/>
          <w:numId w:val="12"/>
        </w:numPr>
        <w:spacing w:before="100" w:beforeAutospacing="1" w:after="100" w:afterAutospacing="1"/>
        <w:rPr>
          <w:rFonts w:eastAsia="Times New Roman"/>
        </w:rPr>
      </w:pPr>
      <w:r>
        <w:rPr>
          <w:rFonts w:eastAsia="Times New Roman"/>
        </w:rPr>
        <w:t>Avoid using colour alone to convey information.</w:t>
      </w:r>
      <w:r>
        <w:rPr>
          <w:rFonts w:eastAsia="Times New Roman"/>
          <w:b/>
          <w:bCs/>
        </w:rPr>
        <w:t> </w:t>
      </w:r>
    </w:p>
    <w:p w:rsidR="00783A0F" w:rsidRDefault="00783A0F" w:rsidP="00783A0F">
      <w:pPr>
        <w:pStyle w:val="NormalWeb"/>
      </w:pPr>
      <w:r>
        <w:rPr>
          <w:rFonts w:ascii="Calibri" w:hAnsi="Calibri"/>
          <w:b/>
          <w:bCs/>
        </w:rPr>
        <w:t>A note on web accessibility standards and obligations</w:t>
      </w:r>
    </w:p>
    <w:p w:rsidR="00783A0F" w:rsidRDefault="00783A0F" w:rsidP="00783A0F">
      <w:pPr>
        <w:pStyle w:val="NormalWeb"/>
      </w:pPr>
      <w:r>
        <w:rPr>
          <w:rFonts w:ascii="Calibri" w:hAnsi="Calibri"/>
        </w:rPr>
        <w:t xml:space="preserve">The current and complete global standard for web content accessibility is the </w:t>
      </w:r>
      <w:hyperlink r:id="rId15" w:tooltip="http://www.ndcovictoria.net.au/CampaignProcess.aspx?A=Link&amp;VID=19357285&amp;KID=102845&amp;LID=425860" w:history="1">
        <w:r>
          <w:rPr>
            <w:rStyle w:val="Hyperlink"/>
            <w:rFonts w:ascii="Calibri" w:hAnsi="Calibri"/>
          </w:rPr>
          <w:t>Web Content Accessibility Guidelines version 2.1</w:t>
        </w:r>
      </w:hyperlink>
      <w:r>
        <w:rPr>
          <w:rFonts w:ascii="Calibri" w:hAnsi="Calibri"/>
        </w:rPr>
        <w:t xml:space="preserve">, commonly referred to as WCAG 2.1. This technical standard is most useful to web developers and those involved in the maintenance of online content. WCAG was developed by the Web Accessibility Initiative (WAI) of the W3C in pursuit of a web that is accessible to people of all abilities. Watch their </w:t>
      </w:r>
      <w:hyperlink r:id="rId16" w:tgtFrame="_blank" w:tooltip="http://www.ndcovictoria.net.au/CampaignProcess.aspx?A=Link&amp;VID=19357285&amp;KID=102845&amp;LID=425861" w:history="1">
        <w:r>
          <w:rPr>
            <w:rStyle w:val="Hyperlink"/>
            <w:rFonts w:ascii="Calibri" w:hAnsi="Calibri"/>
          </w:rPr>
          <w:t>video, which introduces web accessibility</w:t>
        </w:r>
      </w:hyperlink>
      <w:r>
        <w:rPr>
          <w:rFonts w:ascii="Calibri" w:hAnsi="Calibri"/>
        </w:rPr>
        <w:t>.</w:t>
      </w:r>
    </w:p>
    <w:p w:rsidR="00783A0F" w:rsidRDefault="00783A0F" w:rsidP="00783A0F">
      <w:pPr>
        <w:pStyle w:val="NormalWeb"/>
      </w:pPr>
      <w:r>
        <w:rPr>
          <w:rFonts w:ascii="Calibri" w:hAnsi="Calibri"/>
        </w:rPr>
        <w:t xml:space="preserve">The Australian Human Rights Commission endorses the application of WCAG in an Australian context in its </w:t>
      </w:r>
      <w:hyperlink r:id="rId17" w:tgtFrame="_blank" w:tooltip="http://www.ndcovictoria.net.au/CampaignProcess.aspx?A=Link&amp;VID=19357285&amp;KID=102845&amp;LID=425862" w:history="1">
        <w:r>
          <w:rPr>
            <w:rStyle w:val="Hyperlink"/>
            <w:rFonts w:ascii="Calibri" w:hAnsi="Calibri"/>
          </w:rPr>
          <w:t>World Wide Web Access: Disability Discrimination Act Advisory Notes</w:t>
        </w:r>
      </w:hyperlink>
      <w:r>
        <w:rPr>
          <w:rFonts w:ascii="Calibri" w:hAnsi="Calibri"/>
        </w:rPr>
        <w:t>. </w:t>
      </w:r>
    </w:p>
    <w:p w:rsidR="00783A0F" w:rsidRDefault="00783A0F" w:rsidP="00783A0F">
      <w:pPr>
        <w:pStyle w:val="NormalWeb"/>
      </w:pPr>
      <w:r>
        <w:rPr>
          <w:rFonts w:ascii="Calibri" w:hAnsi="Calibri"/>
        </w:rPr>
        <w:t>Web teams, and anyone with permission to upload content to your organisation's website, should be familiar with and responsible for applying the Web Content Accessibility Guidelines. Where extra technical support is needed, there are many specialist accessibility consultancies in Australia that can provide expert advice.</w:t>
      </w:r>
      <w:r>
        <w:rPr>
          <w:rStyle w:val="e2ma-style"/>
          <w:rFonts w:ascii="Calibri" w:hAnsi="Calibri"/>
          <w:b/>
          <w:bCs/>
          <w:color w:val="000000"/>
        </w:rPr>
        <w:t> </w:t>
      </w:r>
    </w:p>
    <w:p w:rsidR="0015272A" w:rsidRDefault="0015272A"/>
    <w:sectPr w:rsidR="0015272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7597E"/>
    <w:multiLevelType w:val="multilevel"/>
    <w:tmpl w:val="E250A6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66B38E5"/>
    <w:multiLevelType w:val="multilevel"/>
    <w:tmpl w:val="CE0C3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70D7806"/>
    <w:multiLevelType w:val="multilevel"/>
    <w:tmpl w:val="A6882F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37E18E2"/>
    <w:multiLevelType w:val="multilevel"/>
    <w:tmpl w:val="B12677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C705083"/>
    <w:multiLevelType w:val="multilevel"/>
    <w:tmpl w:val="00CCFC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3E857C3"/>
    <w:multiLevelType w:val="multilevel"/>
    <w:tmpl w:val="2DB864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E98681D"/>
    <w:multiLevelType w:val="multilevel"/>
    <w:tmpl w:val="D298D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5D16A2D"/>
    <w:multiLevelType w:val="multilevel"/>
    <w:tmpl w:val="02E086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5D16BB0"/>
    <w:multiLevelType w:val="multilevel"/>
    <w:tmpl w:val="3E9662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7130F55"/>
    <w:multiLevelType w:val="multilevel"/>
    <w:tmpl w:val="D5D61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C8329EB"/>
    <w:multiLevelType w:val="multilevel"/>
    <w:tmpl w:val="8A5449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22079BF"/>
    <w:multiLevelType w:val="multilevel"/>
    <w:tmpl w:val="E8E660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lvlOverride w:ilvl="0"/>
    <w:lvlOverride w:ilvl="1"/>
    <w:lvlOverride w:ilvl="2"/>
    <w:lvlOverride w:ilvl="3"/>
    <w:lvlOverride w:ilvl="4"/>
    <w:lvlOverride w:ilvl="5"/>
    <w:lvlOverride w:ilvl="6"/>
    <w:lvlOverride w:ilvl="7"/>
    <w:lvlOverride w:ilvl="8"/>
  </w:num>
  <w:num w:numId="2">
    <w:abstractNumId w:val="5"/>
    <w:lvlOverride w:ilvl="0"/>
    <w:lvlOverride w:ilvl="1"/>
    <w:lvlOverride w:ilvl="2"/>
    <w:lvlOverride w:ilvl="3"/>
    <w:lvlOverride w:ilvl="4"/>
    <w:lvlOverride w:ilvl="5"/>
    <w:lvlOverride w:ilvl="6"/>
    <w:lvlOverride w:ilvl="7"/>
    <w:lvlOverride w:ilvl="8"/>
  </w:num>
  <w:num w:numId="3">
    <w:abstractNumId w:val="0"/>
    <w:lvlOverride w:ilvl="0"/>
    <w:lvlOverride w:ilvl="1"/>
    <w:lvlOverride w:ilvl="2"/>
    <w:lvlOverride w:ilvl="3"/>
    <w:lvlOverride w:ilvl="4"/>
    <w:lvlOverride w:ilvl="5"/>
    <w:lvlOverride w:ilvl="6"/>
    <w:lvlOverride w:ilvl="7"/>
    <w:lvlOverride w:ilvl="8"/>
  </w:num>
  <w:num w:numId="4">
    <w:abstractNumId w:val="7"/>
    <w:lvlOverride w:ilvl="0"/>
    <w:lvlOverride w:ilvl="1"/>
    <w:lvlOverride w:ilvl="2"/>
    <w:lvlOverride w:ilvl="3"/>
    <w:lvlOverride w:ilvl="4"/>
    <w:lvlOverride w:ilvl="5"/>
    <w:lvlOverride w:ilvl="6"/>
    <w:lvlOverride w:ilvl="7"/>
    <w:lvlOverride w:ilvl="8"/>
  </w:num>
  <w:num w:numId="5">
    <w:abstractNumId w:val="4"/>
    <w:lvlOverride w:ilvl="0"/>
    <w:lvlOverride w:ilvl="1"/>
    <w:lvlOverride w:ilvl="2"/>
    <w:lvlOverride w:ilvl="3"/>
    <w:lvlOverride w:ilvl="4"/>
    <w:lvlOverride w:ilvl="5"/>
    <w:lvlOverride w:ilvl="6"/>
    <w:lvlOverride w:ilvl="7"/>
    <w:lvlOverride w:ilvl="8"/>
  </w:num>
  <w:num w:numId="6">
    <w:abstractNumId w:val="8"/>
    <w:lvlOverride w:ilvl="0"/>
    <w:lvlOverride w:ilvl="1"/>
    <w:lvlOverride w:ilvl="2"/>
    <w:lvlOverride w:ilvl="3"/>
    <w:lvlOverride w:ilvl="4"/>
    <w:lvlOverride w:ilvl="5"/>
    <w:lvlOverride w:ilvl="6"/>
    <w:lvlOverride w:ilvl="7"/>
    <w:lvlOverride w:ilvl="8"/>
  </w:num>
  <w:num w:numId="7">
    <w:abstractNumId w:val="2"/>
    <w:lvlOverride w:ilvl="0"/>
    <w:lvlOverride w:ilvl="1"/>
    <w:lvlOverride w:ilvl="2"/>
    <w:lvlOverride w:ilvl="3"/>
    <w:lvlOverride w:ilvl="4"/>
    <w:lvlOverride w:ilvl="5"/>
    <w:lvlOverride w:ilvl="6"/>
    <w:lvlOverride w:ilvl="7"/>
    <w:lvlOverride w:ilvl="8"/>
  </w:num>
  <w:num w:numId="8">
    <w:abstractNumId w:val="1"/>
    <w:lvlOverride w:ilvl="0"/>
    <w:lvlOverride w:ilvl="1"/>
    <w:lvlOverride w:ilvl="2"/>
    <w:lvlOverride w:ilvl="3"/>
    <w:lvlOverride w:ilvl="4"/>
    <w:lvlOverride w:ilvl="5"/>
    <w:lvlOverride w:ilvl="6"/>
    <w:lvlOverride w:ilvl="7"/>
    <w:lvlOverride w:ilvl="8"/>
  </w:num>
  <w:num w:numId="9">
    <w:abstractNumId w:val="6"/>
    <w:lvlOverride w:ilvl="0"/>
    <w:lvlOverride w:ilvl="1"/>
    <w:lvlOverride w:ilvl="2"/>
    <w:lvlOverride w:ilvl="3"/>
    <w:lvlOverride w:ilvl="4"/>
    <w:lvlOverride w:ilvl="5"/>
    <w:lvlOverride w:ilvl="6"/>
    <w:lvlOverride w:ilvl="7"/>
    <w:lvlOverride w:ilvl="8"/>
  </w:num>
  <w:num w:numId="10">
    <w:abstractNumId w:val="9"/>
    <w:lvlOverride w:ilvl="0"/>
    <w:lvlOverride w:ilvl="1"/>
    <w:lvlOverride w:ilvl="2"/>
    <w:lvlOverride w:ilvl="3"/>
    <w:lvlOverride w:ilvl="4"/>
    <w:lvlOverride w:ilvl="5"/>
    <w:lvlOverride w:ilvl="6"/>
    <w:lvlOverride w:ilvl="7"/>
    <w:lvlOverride w:ilvl="8"/>
  </w:num>
  <w:num w:numId="11">
    <w:abstractNumId w:val="10"/>
    <w:lvlOverride w:ilvl="0"/>
    <w:lvlOverride w:ilvl="1"/>
    <w:lvlOverride w:ilvl="2"/>
    <w:lvlOverride w:ilvl="3"/>
    <w:lvlOverride w:ilvl="4"/>
    <w:lvlOverride w:ilvl="5"/>
    <w:lvlOverride w:ilvl="6"/>
    <w:lvlOverride w:ilvl="7"/>
    <w:lvlOverride w:ilvl="8"/>
  </w:num>
  <w:num w:numId="12">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A0F"/>
    <w:rsid w:val="0015272A"/>
    <w:rsid w:val="00783A0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75393"/>
  <w15:chartTrackingRefBased/>
  <w15:docId w15:val="{250859C9-05E7-49A3-B5ED-72DAC63B7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A0F"/>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83A0F"/>
    <w:rPr>
      <w:color w:val="0563C1"/>
      <w:u w:val="single"/>
    </w:rPr>
  </w:style>
  <w:style w:type="paragraph" w:styleId="NormalWeb">
    <w:name w:val="Normal (Web)"/>
    <w:basedOn w:val="Normal"/>
    <w:uiPriority w:val="99"/>
    <w:unhideWhenUsed/>
    <w:rsid w:val="00783A0F"/>
    <w:pPr>
      <w:spacing w:before="100" w:beforeAutospacing="1" w:after="100" w:afterAutospacing="1"/>
    </w:pPr>
    <w:rPr>
      <w:rFonts w:ascii="Times New Roman" w:hAnsi="Times New Roman"/>
      <w:sz w:val="24"/>
      <w:szCs w:val="24"/>
      <w:lang w:eastAsia="en-AU"/>
    </w:rPr>
  </w:style>
  <w:style w:type="character" w:customStyle="1" w:styleId="e2ma-style">
    <w:name w:val="e2ma-style"/>
    <w:basedOn w:val="DefaultParagraphFont"/>
    <w:rsid w:val="00783A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9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dcovictoria.net.au/CampaignProcess.aspx?A=Link&amp;VID=19357285&amp;KID=102845&amp;LID=425854" TargetMode="External"/><Relationship Id="rId13" Type="http://schemas.openxmlformats.org/officeDocument/2006/relationships/hyperlink" Target="http://www.ndcovictoria.net.au/CampaignProcess.aspx?A=Link&amp;VID=19357285&amp;KID=102845&amp;LID=425855"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dcovictoria.net.au/CampaignProcess.aspx?A=Link&amp;VID=19357285&amp;KID=102845&amp;LID=425853" TargetMode="External"/><Relationship Id="rId12" Type="http://schemas.openxmlformats.org/officeDocument/2006/relationships/hyperlink" Target="http://www.ndcovictoria.net.au/CampaignProcess.aspx?A=Link&amp;VID=19357285&amp;KID=102845&amp;LID=425858" TargetMode="External"/><Relationship Id="rId17" Type="http://schemas.openxmlformats.org/officeDocument/2006/relationships/hyperlink" Target="http://www.ndcovictoria.net.au/CampaignProcess.aspx?A=Link&amp;VID=19357285&amp;KID=102845&amp;LID=425862" TargetMode="External"/><Relationship Id="rId2" Type="http://schemas.openxmlformats.org/officeDocument/2006/relationships/styles" Target="styles.xml"/><Relationship Id="rId16" Type="http://schemas.openxmlformats.org/officeDocument/2006/relationships/hyperlink" Target="http://www.ndcovictoria.net.au/CampaignProcess.aspx?A=Link&amp;VID=19357285&amp;KID=102845&amp;LID=425861" TargetMode="External"/><Relationship Id="rId1" Type="http://schemas.openxmlformats.org/officeDocument/2006/relationships/numbering" Target="numbering.xml"/><Relationship Id="rId6" Type="http://schemas.openxmlformats.org/officeDocument/2006/relationships/hyperlink" Target="http://www.ndcovictoria.net.au/CampaignProcess.aspx?A=Link&amp;VID=19357285&amp;KID=102845&amp;LID=425852" TargetMode="External"/><Relationship Id="rId11" Type="http://schemas.openxmlformats.org/officeDocument/2006/relationships/hyperlink" Target="http://www.ndcovictoria.net.au/CampaignProcess.aspx?A=Link&amp;VID=19357285&amp;KID=102845&amp;LID=425857" TargetMode="External"/><Relationship Id="rId5" Type="http://schemas.openxmlformats.org/officeDocument/2006/relationships/hyperlink" Target="http://www.ndcovictoria.net.au/" TargetMode="External"/><Relationship Id="rId15" Type="http://schemas.openxmlformats.org/officeDocument/2006/relationships/hyperlink" Target="http://www.ndcovictoria.net.au/CampaignProcess.aspx?A=Link&amp;VID=19357285&amp;KID=102845&amp;LID=425860" TargetMode="External"/><Relationship Id="rId10" Type="http://schemas.openxmlformats.org/officeDocument/2006/relationships/hyperlink" Target="http://www.ndcovictoria.net.au/CampaignProcess.aspx?A=Link&amp;VID=19357285&amp;KID=102845&amp;LID=425856"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ndcovictoria.net.au/CampaignProcess.aspx?A=Link&amp;VID=19357285&amp;KID=102845&amp;LID=425855" TargetMode="External"/><Relationship Id="rId14" Type="http://schemas.openxmlformats.org/officeDocument/2006/relationships/hyperlink" Target="http://www.ndcovictoria.net.au/CampaignProcess.aspx?A=Link&amp;VID=19357285&amp;KID=102845&amp;LID=4258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2504</Words>
  <Characters>14273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Victoria University</Company>
  <LinksUpToDate>false</LinksUpToDate>
  <CharactersWithSpaces>16744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Shannyn Cain</dc:creator>
  <cp:keywords/>
  <dc:description/>
  <cp:lastModifiedBy>Shannyn Cain</cp:lastModifiedBy>
  <cp:revision>1</cp:revision>
  <dcterms:created xsi:type="dcterms:W3CDTF">2018-12-16T23:12:00Z</dcterms:created>
  <dcterms:modified xsi:type="dcterms:W3CDTF">2018-12-16T23:12:00Z</dcterms:modified>
</cp:coreProperties>
</file>